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32" w:rsidRPr="00AB3632" w:rsidRDefault="00AB3632" w:rsidP="00AB3632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AB3632">
        <w:rPr>
          <w:rFonts w:ascii="Courier New" w:hAnsi="Courier New" w:cs="Courier New"/>
        </w:rPr>
        <w:t>09 Сен 2020 15:06</w:t>
      </w: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  <w:r w:rsidRPr="00AB3632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</w:t>
      </w: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  <w:r w:rsidRPr="00AB3632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проведения ревизий и проверок на 2 полугодие 2020 года, на основании приказа на основании приказа № 179 «О проведении плановой камеральной проверки финансово-хозяйственной деятельности Варваровской территориальной администрации администрации Алексеевского городского округа» от 05.08.2020 года, проведена плановая камеральная проверка финансово – хозяйственной деятельности Варваровской территориальной администрации администрации Алексеевского городского округа за период с 01.01.2019 по 31.12.2019 года (акт проверки от 2 сентября 2020 года).</w:t>
      </w: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  <w:r w:rsidRPr="00AB3632">
        <w:rPr>
          <w:rFonts w:ascii="Courier New" w:hAnsi="Courier New" w:cs="Courier New"/>
        </w:rPr>
        <w:t>Срок проведения контрольного мероприятия с 19 августа по 2 сентября 2020 года.</w:t>
      </w: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  <w:r w:rsidRPr="00AB3632">
        <w:rPr>
          <w:rFonts w:ascii="Courier New" w:hAnsi="Courier New" w:cs="Courier New"/>
        </w:rPr>
        <w:t>В ходе проверки был проведен анализ исполнения сметы Варваровской территориальной администрации по расходам за период с 01.01.2019 по 31.12.2019 года.</w:t>
      </w: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  <w:r w:rsidRPr="00AB3632">
        <w:rPr>
          <w:rFonts w:ascii="Courier New" w:hAnsi="Courier New" w:cs="Courier New"/>
        </w:rPr>
        <w:t>Кассовое исполнение сметы в проверяемом периоде осуществлялось с применением ПП «Парус-Бюджет 8», ПП «АЦК-Планирование» и ПП «АЦК-Финансы»  на основании распорядительных заявок.</w:t>
      </w: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  <w:r w:rsidRPr="00AB3632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  <w:r w:rsidRPr="00AB3632">
        <w:rPr>
          <w:rFonts w:ascii="Courier New" w:hAnsi="Courier New" w:cs="Courier New"/>
        </w:rPr>
        <w:t>В ходе контрольного мероприятия установлены факты нарушения Порядка применения классификации операций сектора государственного управления, утвержденного приказом Минфина России от 29.11.2017 года №209н; негрубые нарушения  ст.9 Закона N 402-ФЗ «О бухгалтерском учете» от 06.12.2011г., требований к заполнению путевых листов, установленных Приказом Минтранса РФ от 18.09.2008 N 152 "Об утверждении обязательных реквизитов и порядка заполнения путевых листов" и т. д.</w:t>
      </w: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</w:p>
    <w:p w:rsidR="00AB3632" w:rsidRPr="00AB3632" w:rsidRDefault="00AB3632" w:rsidP="00AB3632">
      <w:pPr>
        <w:pStyle w:val="a3"/>
        <w:rPr>
          <w:rFonts w:ascii="Courier New" w:hAnsi="Courier New" w:cs="Courier New"/>
        </w:rPr>
      </w:pPr>
      <w:r w:rsidRPr="00AB3632">
        <w:rPr>
          <w:rFonts w:ascii="Courier New" w:hAnsi="Courier New" w:cs="Courier New"/>
        </w:rPr>
        <w:t>Главе Варваровской территориальной администрации направлено представление об устранении выявленных нарушений в срок до 9 октября 2020 года.</w:t>
      </w:r>
    </w:p>
    <w:sectPr w:rsidR="00AB3632" w:rsidRPr="00AB3632" w:rsidSect="00126FE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73F09"/>
    <w:rsid w:val="009D6DDC"/>
    <w:rsid w:val="00AB3632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79EB3-9947-44C0-89BF-E1409647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6FE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6FE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2022-12-23T09:28:00Z</dcterms:created>
  <dcterms:modified xsi:type="dcterms:W3CDTF">2022-12-23T09:28:00Z</dcterms:modified>
</cp:coreProperties>
</file>