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8D657E">
        <w:rPr>
          <w:rFonts w:ascii="Courier New" w:hAnsi="Courier New" w:cs="Courier New"/>
        </w:rPr>
        <w:t xml:space="preserve"> 12 Авг 2022 12:49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ИНФОРМАЦИЯ О РЕЗУЛЬТАТАХ ПЛАНОВОЙ КАМЕРАЛЬНОЙ ДОКУМЕНТАЛЬНОЙ ПРОВЕРКИ ЦЕЛЕВОГО ИСПОЛЬЗОВАНИЯ БЮДЖЕТНЫХ СРЕДСТВ, ВЫДЕЛЕННЫХ НА ПРИОБРЕТЕНИЕ И СПИСАНИЕ ГСМ МБУ «БЛАГОУСТРОЙСТВО»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Отделом финансового контроля и анализа управления финансов и бюджетной политики администрации Алексеевского городского округа Титаренко Е.Н. в соответствии с планом контрольных мероприятий на 2022 год, на основании приказа №165 от 18 июля 2022 года проведена плановая камеральная документальная проверка целевого использования бюджетных средств, выделенных на приобретение и списание ГСМ МБУ «Благоустройство»  за период с 01.01.2021г. по 31.12.2021г. (акт проверки от 10 августа 2022г.).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Срок проведения контрольного мероприятия: с 19 июля по 10 августа 2022 года.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Финансовое обеспечение деятельности МБУ «Благоустройство» в проверяемом периоде осуществлялось за счёт средств бюджета Алексеевского городского округа путем предоставления субсидии на выполнение муниципального задания и  доходов от осуществления учреждением приносящей доход деятельности в соответствии с утвержденным Уставом Учреждения.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Ведение бухгалтерского и бюджетного учета в МБУ «Благоустройство»  осуществлялось на основании Соглашения о бухгалтерском обслуживании, заключенного между Учреждением и МКУ «Центр бухгалтерского учета» №5 от 27.06.2019 года «О передаче функций по ведению бюджетного (бухгалтерского) учета и формированию отчетности».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Всего за 2021 год МБУ «Благоустройство» было приобретено ГСМ на общую сумму 9575,2 тыс. рублей. В том числе: 9226,1 тыс. рублей было израсходовано на оплату заключенных контрактов на поставку бензина и дизельного топлива, 11,9 тыс. рублей – оплачено на заправку топливным газом, 337,2  тыс. рублей - на приобретение масел и запчастей.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В проверяемом периоде от приносящей доход деятельности на КОСГУ 343 «Увеличение стоимости горюче-смазочных материалов» поступило 224,3 тыс. рублей.</w:t>
      </w: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</w:p>
    <w:p w:rsidR="008D657E" w:rsidRPr="008D657E" w:rsidRDefault="008D657E" w:rsidP="008D657E">
      <w:pPr>
        <w:pStyle w:val="a3"/>
        <w:rPr>
          <w:rFonts w:ascii="Courier New" w:hAnsi="Courier New" w:cs="Courier New"/>
        </w:rPr>
      </w:pPr>
      <w:r w:rsidRPr="008D657E">
        <w:rPr>
          <w:rFonts w:ascii="Courier New" w:hAnsi="Courier New" w:cs="Courier New"/>
        </w:rPr>
        <w:t>Нарушений в результате проведения контрольного мероприятия не установлено.</w:t>
      </w:r>
    </w:p>
    <w:sectPr w:rsidR="008D657E" w:rsidRPr="008D657E" w:rsidSect="00043BF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45470F"/>
    <w:rsid w:val="008D657E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5853-C61B-4BF7-BA8F-BC93E3E3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43BF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43BF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2022-12-23T12:22:00Z</dcterms:created>
  <dcterms:modified xsi:type="dcterms:W3CDTF">2022-12-23T12:22:00Z</dcterms:modified>
</cp:coreProperties>
</file>