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9E" w:rsidRDefault="003616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169E" w:rsidRDefault="0036169E">
      <w:pPr>
        <w:pStyle w:val="ConsPlusNormal"/>
        <w:jc w:val="both"/>
        <w:outlineLvl w:val="0"/>
      </w:pPr>
    </w:p>
    <w:p w:rsidR="0036169E" w:rsidRDefault="003616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69E" w:rsidRDefault="0036169E">
      <w:pPr>
        <w:pStyle w:val="ConsPlusTitle"/>
        <w:jc w:val="center"/>
      </w:pPr>
    </w:p>
    <w:p w:rsidR="0036169E" w:rsidRDefault="0036169E">
      <w:pPr>
        <w:pStyle w:val="ConsPlusTitle"/>
        <w:jc w:val="center"/>
      </w:pPr>
      <w:r>
        <w:t>ПОСТАНОВЛЕНИЕ</w:t>
      </w:r>
    </w:p>
    <w:p w:rsidR="0036169E" w:rsidRDefault="0036169E">
      <w:pPr>
        <w:pStyle w:val="ConsPlusTitle"/>
        <w:jc w:val="center"/>
      </w:pPr>
      <w:r>
        <w:t>от 29 декабря 2023 г. N 2367</w:t>
      </w:r>
    </w:p>
    <w:p w:rsidR="0036169E" w:rsidRDefault="0036169E">
      <w:pPr>
        <w:pStyle w:val="ConsPlusTitle"/>
        <w:jc w:val="center"/>
      </w:pPr>
    </w:p>
    <w:p w:rsidR="0036169E" w:rsidRDefault="0036169E">
      <w:pPr>
        <w:pStyle w:val="ConsPlusTitle"/>
        <w:jc w:val="center"/>
      </w:pPr>
      <w:r>
        <w:t>О ТРЕБОВАНИЯХ</w:t>
      </w:r>
    </w:p>
    <w:p w:rsidR="0036169E" w:rsidRDefault="0036169E">
      <w:pPr>
        <w:pStyle w:val="ConsPlusTitle"/>
        <w:jc w:val="center"/>
      </w:pPr>
      <w:r>
        <w:t>К БАНКАМ И БАНКОВСКИМ ГАРАНТИЯМ, ИСПОЛЬЗУЕМЫМ</w:t>
      </w:r>
    </w:p>
    <w:p w:rsidR="0036169E" w:rsidRDefault="0036169E">
      <w:pPr>
        <w:pStyle w:val="ConsPlusTitle"/>
        <w:jc w:val="center"/>
      </w:pPr>
      <w:r>
        <w:t>ДЛЯ ЦЕЛЕЙ ФЕДЕРАЛЬНЫХ ЗАКОНОВ "О КОНЦЕССИОННЫХ СОГЛАШЕНИЯХ",</w:t>
      </w:r>
    </w:p>
    <w:p w:rsidR="0036169E" w:rsidRDefault="0036169E">
      <w:pPr>
        <w:pStyle w:val="ConsPlusTitle"/>
        <w:jc w:val="center"/>
      </w:pPr>
      <w:r>
        <w:t>"О ГОСУДАРСТВЕННО-ЧАСТНОМ ПАРТНЕРСТВЕ, МУНИЦИПАЛЬНО-ЧАСТНОМ</w:t>
      </w:r>
    </w:p>
    <w:p w:rsidR="0036169E" w:rsidRDefault="0036169E">
      <w:pPr>
        <w:pStyle w:val="ConsPlusTitle"/>
        <w:jc w:val="center"/>
      </w:pPr>
      <w:r>
        <w:t>ПАРТНЕРСТВЕ В РОССИЙСКОЙ ФЕДЕРАЦИИ И ВНЕСЕНИИ ИЗМЕНЕНИЙ</w:t>
      </w:r>
    </w:p>
    <w:p w:rsidR="0036169E" w:rsidRDefault="0036169E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10</w:t>
        </w:r>
      </w:hyperlink>
      <w:r>
        <w:t xml:space="preserve">, </w:t>
      </w:r>
      <w:hyperlink r:id="rId7">
        <w:r>
          <w:rPr>
            <w:color w:val="0000FF"/>
          </w:rPr>
          <w:t>36</w:t>
        </w:r>
      </w:hyperlink>
      <w:r>
        <w:t xml:space="preserve">, </w:t>
      </w:r>
      <w:hyperlink r:id="rId8">
        <w:r>
          <w:rPr>
            <w:color w:val="0000FF"/>
          </w:rPr>
          <w:t>38.1</w:t>
        </w:r>
      </w:hyperlink>
      <w:r>
        <w:t xml:space="preserve"> и </w:t>
      </w:r>
      <w:hyperlink r:id="rId9">
        <w:r>
          <w:rPr>
            <w:color w:val="0000FF"/>
          </w:rPr>
          <w:t>38.4</w:t>
        </w:r>
      </w:hyperlink>
      <w:r>
        <w:t xml:space="preserve"> Федерального закона "О концессионных соглашениях" и </w:t>
      </w:r>
      <w:hyperlink r:id="rId10">
        <w:r>
          <w:rPr>
            <w:color w:val="0000FF"/>
          </w:rPr>
          <w:t>статьями 19</w:t>
        </w:r>
      </w:hyperlink>
      <w:r>
        <w:t xml:space="preserve">, </w:t>
      </w:r>
      <w:hyperlink r:id="rId11">
        <w:r>
          <w:rPr>
            <w:color w:val="0000FF"/>
          </w:rPr>
          <w:t>32</w:t>
        </w:r>
      </w:hyperlink>
      <w:r>
        <w:t xml:space="preserve">, </w:t>
      </w:r>
      <w:hyperlink r:id="rId12">
        <w:r>
          <w:rPr>
            <w:color w:val="0000FF"/>
          </w:rPr>
          <w:t>32.3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40">
        <w:r w:rsidR="0036169E">
          <w:rPr>
            <w:color w:val="0000FF"/>
          </w:rPr>
          <w:t>требования</w:t>
        </w:r>
      </w:hyperlink>
      <w:r w:rsidR="0036169E">
        <w:t xml:space="preserve"> к банкам, в которых может быть открыт банковский вклад (депозит) концессионера, права по которому могут передаваться концессионером концеденту в залог, и страховым организациям или иностранным страховым организациям, имеющим право в соответствии с Законом Российской Федерации "Об организации страхового дела в Российской Федерации"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соглашению;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68">
        <w:r w:rsidR="0036169E">
          <w:rPr>
            <w:color w:val="0000FF"/>
          </w:rPr>
          <w:t>требования</w:t>
        </w:r>
      </w:hyperlink>
      <w:r w:rsidR="0036169E">
        <w:t xml:space="preserve"> к банкам, которые вправе выдавать безотзывные банковские гарантии, предоставляемые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91">
        <w:r w:rsidR="0036169E">
          <w:rPr>
            <w:color w:val="0000FF"/>
          </w:rPr>
          <w:t>требования</w:t>
        </w:r>
      </w:hyperlink>
      <w:r w:rsidR="0036169E">
        <w:t xml:space="preserve"> к безотзывным банковским гарантиям, предоставляемым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139">
        <w:r w:rsidR="0036169E">
          <w:rPr>
            <w:color w:val="0000FF"/>
          </w:rPr>
          <w:t>перечень</w:t>
        </w:r>
      </w:hyperlink>
      <w:r w:rsidR="0036169E">
        <w:t xml:space="preserve"> документов, представляемых концедентом, публичным партнером гаранту одновременно с требованием об осуществлении уплаты денежной суммы по безотзывной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или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167">
        <w:r w:rsidR="0036169E">
          <w:rPr>
            <w:color w:val="0000FF"/>
          </w:rPr>
          <w:t>правила</w:t>
        </w:r>
      </w:hyperlink>
      <w:r w:rsidR="0036169E">
        <w:t xml:space="preserve"> предоставления безотзывной банковской гарантии, предоставляемой в качестве обеспечения заявки на участие в открытом конкурсе на право заключения концессионного </w:t>
      </w:r>
      <w:r w:rsidR="0036169E">
        <w:lastRenderedPageBreak/>
        <w:t>соглашения, соглашения о государственно-частном партнерстве и соглашения о муниципально-частном партнерстве в электронной форме;</w:t>
      </w:r>
    </w:p>
    <w:p w:rsidR="0036169E" w:rsidRDefault="007B716E">
      <w:pPr>
        <w:pStyle w:val="ConsPlusNormal"/>
        <w:spacing w:before="220"/>
        <w:ind w:firstLine="540"/>
        <w:jc w:val="both"/>
      </w:pPr>
      <w:hyperlink w:anchor="P197">
        <w:r w:rsidR="0036169E">
          <w:rPr>
            <w:color w:val="0000FF"/>
          </w:rPr>
          <w:t>форму</w:t>
        </w:r>
      </w:hyperlink>
      <w:r w:rsidR="0036169E">
        <w:t xml:space="preserve"> требования об осуществлении уплаты денежной суммы по безотзывной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169E" w:rsidRDefault="007B716E">
      <w:pPr>
        <w:pStyle w:val="ConsPlusNormal"/>
        <w:spacing w:before="220"/>
        <w:ind w:firstLine="540"/>
        <w:jc w:val="both"/>
      </w:pPr>
      <w:hyperlink r:id="rId13">
        <w:r w:rsidR="0036169E">
          <w:rPr>
            <w:color w:val="0000FF"/>
          </w:rPr>
          <w:t>постановление</w:t>
        </w:r>
      </w:hyperlink>
      <w:r w:rsidR="0036169E">
        <w:t xml:space="preserve"> Правительства Российской Федерации от 15 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иностранных страховых организаций, имеющих право в соответствии с Законом Российской Федерации "Об организации страхового дела в Российской Федерации"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соглашению" (Собрание законодательства Российской Федерации, 2009, N 25, ст. 3076);</w:t>
      </w:r>
    </w:p>
    <w:p w:rsidR="0036169E" w:rsidRDefault="007B716E">
      <w:pPr>
        <w:pStyle w:val="ConsPlusNormal"/>
        <w:spacing w:before="220"/>
        <w:ind w:firstLine="540"/>
        <w:jc w:val="both"/>
      </w:pPr>
      <w:hyperlink r:id="rId14">
        <w:r w:rsidR="0036169E">
          <w:rPr>
            <w:color w:val="0000FF"/>
          </w:rPr>
          <w:t>пункт 28</w:t>
        </w:r>
      </w:hyperlink>
      <w:r w:rsidR="0036169E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4578);</w:t>
      </w:r>
    </w:p>
    <w:p w:rsidR="0036169E" w:rsidRDefault="007B716E">
      <w:pPr>
        <w:pStyle w:val="ConsPlusNormal"/>
        <w:spacing w:before="220"/>
        <w:ind w:firstLine="540"/>
        <w:jc w:val="both"/>
      </w:pPr>
      <w:hyperlink r:id="rId15">
        <w:r w:rsidR="0036169E">
          <w:rPr>
            <w:color w:val="0000FF"/>
          </w:rPr>
          <w:t>пункт 4</w:t>
        </w:r>
      </w:hyperlink>
      <w:r w:rsidR="0036169E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августа 2021 г. N 1353 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 (Собрание законодательства Российской Федерации, 2021, N 34, ст. 6206).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3. Настоящее постановление действует до 1 сентября 2029 г. включительно.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</w:pPr>
      <w:r>
        <w:t>Председатель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М.МИШУСТИН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36169E" w:rsidRDefault="0036169E">
      <w:pPr>
        <w:pStyle w:val="ConsPlusTitle"/>
        <w:jc w:val="center"/>
      </w:pPr>
      <w:r>
        <w:t>К БАНКАМ, В КОТОРЫХ МОЖЕТ БЫТЬ ОТКРЫТ БАНКОВСКИЙ</w:t>
      </w:r>
    </w:p>
    <w:p w:rsidR="0036169E" w:rsidRDefault="0036169E">
      <w:pPr>
        <w:pStyle w:val="ConsPlusTitle"/>
        <w:jc w:val="center"/>
      </w:pPr>
      <w:r>
        <w:t>ВКЛАД (ДЕПОЗИТ) КОНЦЕССИОНЕРА, ПРАВА ПО КОТОРОМУ МОГУТ</w:t>
      </w:r>
    </w:p>
    <w:p w:rsidR="0036169E" w:rsidRDefault="0036169E">
      <w:pPr>
        <w:pStyle w:val="ConsPlusTitle"/>
        <w:jc w:val="center"/>
      </w:pPr>
      <w:r>
        <w:t>ПЕРЕДАВАТЬСЯ КОНЦЕССИОНЕРОМ КОНЦЕДЕНТУ В ЗАЛОГ, И СТРАХОВЫМ</w:t>
      </w:r>
    </w:p>
    <w:p w:rsidR="0036169E" w:rsidRDefault="0036169E">
      <w:pPr>
        <w:pStyle w:val="ConsPlusTitle"/>
        <w:jc w:val="center"/>
      </w:pPr>
      <w:r>
        <w:t>ОРГАНИЗАЦИЯМ ИЛИ ИНОСТРАННЫМ СТРАХОВЫМ ОРГАНИЗАЦИЯМ, ИМЕЮЩИМ</w:t>
      </w:r>
    </w:p>
    <w:p w:rsidR="0036169E" w:rsidRDefault="0036169E">
      <w:pPr>
        <w:pStyle w:val="ConsPlusTitle"/>
        <w:jc w:val="center"/>
      </w:pPr>
      <w:r>
        <w:t>ПРАВО В СООТВЕТСТВИИ С ЗАКОНОМ РОССИЙСКОЙ ФЕДЕРАЦИИ</w:t>
      </w:r>
    </w:p>
    <w:p w:rsidR="0036169E" w:rsidRDefault="0036169E">
      <w:pPr>
        <w:pStyle w:val="ConsPlusTitle"/>
        <w:jc w:val="center"/>
      </w:pPr>
      <w:r>
        <w:t>"ОБ ОРГАНИЗАЦИИ СТРАХОВОГО ДЕЛА В РОССИЙСКОЙ ФЕДЕРАЦИИ"</w:t>
      </w:r>
    </w:p>
    <w:p w:rsidR="0036169E" w:rsidRDefault="0036169E">
      <w:pPr>
        <w:pStyle w:val="ConsPlusTitle"/>
        <w:jc w:val="center"/>
      </w:pPr>
      <w:r>
        <w:t>ОСУЩЕСТВЛЯТЬ СТРАХОВУЮ ДЕЯТЕЛЬНОСТЬ НА ТЕРРИТОРИИ</w:t>
      </w:r>
    </w:p>
    <w:p w:rsidR="0036169E" w:rsidRDefault="0036169E">
      <w:pPr>
        <w:pStyle w:val="ConsPlusTitle"/>
        <w:jc w:val="center"/>
      </w:pPr>
      <w:r>
        <w:t>РОССИЙСКОЙ ФЕДЕРАЦИИ, С КОТОРЫМИ КОНЦЕССИОНЕР МОЖЕТ</w:t>
      </w:r>
    </w:p>
    <w:p w:rsidR="0036169E" w:rsidRDefault="0036169E">
      <w:pPr>
        <w:pStyle w:val="ConsPlusTitle"/>
        <w:jc w:val="center"/>
      </w:pPr>
      <w:r>
        <w:lastRenderedPageBreak/>
        <w:t>ЗАКЛЮЧИТЬ ДОГОВОР СТРАХОВАНИЯ РИСКА ОТВЕТСТВЕННОСТИ</w:t>
      </w:r>
    </w:p>
    <w:p w:rsidR="0036169E" w:rsidRDefault="0036169E">
      <w:pPr>
        <w:pStyle w:val="ConsPlusTitle"/>
        <w:jc w:val="center"/>
      </w:pPr>
      <w:r>
        <w:t>ЗА НАРУШЕНИЕ ОБЯЗАТЕЛЬСТВ ПО КОНЦЕССИОННОМУ СОГЛАШЕНИЮ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Банки, в которых может быть открыт банковский вклад (депозит) концессионера, права по которому могут передаваться концессионером концеденту в залог, должны соответствовать требованию о наличии кредитного рейтинга не ниже уровня "BBB-(RU)"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"ruBBB-"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РА", или не ниже уровня "BBB-.ru"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"Национальные Кредитные Рейтинги", или не ниже уровня "BBB-|ru|"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"Национальное Рейтинговое Агентство".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2. Страховые организации или иностранные страховые организации, имеющие право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 осуществлять страховую деятельность на территории Российской Федерации (далее - иностранная страховая организация), с которыми концессионер может заключить договор страхования риска ответственности за нарушение обязательств по концессионному соглашению, должны соответствовать следующим требованиям: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наличие лицензии на осуществление страхования, выданной Центральным банком Российской Федерации;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период деятельности страховой организации составляет не менее 3 лет с даты государственной регистрации (при слиянии страховых организаций указанный срок 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период деятельности филиала иностранной страховой организации составляет не менее 3 лет с даты его аккредитации Центральным банком Российской Федерации;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г) наличие у страховой организации аудиторского заключения, в котором выражено немодифицированное мнение о достоверности ее последней годовой бухгалтерской (финансовой) отчетности.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2" w:name="P68"/>
      <w:bookmarkEnd w:id="2"/>
      <w:r>
        <w:t>ТРЕБОВАНИЯ</w:t>
      </w:r>
    </w:p>
    <w:p w:rsidR="0036169E" w:rsidRDefault="0036169E">
      <w:pPr>
        <w:pStyle w:val="ConsPlusTitle"/>
        <w:jc w:val="center"/>
      </w:pPr>
      <w:r>
        <w:t>К БАНКАМ, КОТОРЫЕ ВПРАВЕ ВЫДАВАТЬ БЕЗОТЗЫВНЫЕ БАНКОВСКИЕ</w:t>
      </w:r>
    </w:p>
    <w:p w:rsidR="0036169E" w:rsidRDefault="0036169E">
      <w:pPr>
        <w:pStyle w:val="ConsPlusTitle"/>
        <w:jc w:val="center"/>
      </w:pPr>
      <w:r>
        <w:t>ГАРАНТИИ, ПРЕДОСТАВЛЯЕМЫЕ В КАЧЕСТВЕ ОБЕСПЕЧЕНИЯ ЗАЯВКИ</w:t>
      </w:r>
    </w:p>
    <w:p w:rsidR="0036169E" w:rsidRDefault="0036169E">
      <w:pPr>
        <w:pStyle w:val="ConsPlusTitle"/>
        <w:jc w:val="center"/>
      </w:pPr>
      <w:r>
        <w:t>НА УЧАСТИЕ В КОНКУРСЕ НА ПРАВО ЗАКЛЮЧЕНИЯ КОНЦЕССИОННОГО</w:t>
      </w:r>
    </w:p>
    <w:p w:rsidR="0036169E" w:rsidRDefault="0036169E">
      <w:pPr>
        <w:pStyle w:val="ConsPlusTitle"/>
        <w:jc w:val="center"/>
      </w:pPr>
      <w:r>
        <w:t>СОГЛАШЕНИЯ, СОГЛАШЕНИЯ О ГОСУДАРСТВЕННО-ЧАСТНОМ ПАРТНЕРСТВЕ,</w:t>
      </w:r>
    </w:p>
    <w:p w:rsidR="0036169E" w:rsidRDefault="0036169E">
      <w:pPr>
        <w:pStyle w:val="ConsPlusTitle"/>
        <w:jc w:val="center"/>
      </w:pPr>
      <w:r>
        <w:t>СОГЛАШЕНИЯ О МУНИЦИПАЛЬНО-ЧАСТНОМ ПАРТНЕРСТВЕ И ОБЕСПЕЧЕНИЯ</w:t>
      </w:r>
    </w:p>
    <w:p w:rsidR="0036169E" w:rsidRDefault="0036169E">
      <w:pPr>
        <w:pStyle w:val="ConsPlusTitle"/>
        <w:jc w:val="center"/>
      </w:pPr>
      <w:r>
        <w:t>ИСПОЛНЕНИЯ ОБЯЗАТЕЛЬСТВ КОНЦЕССИОНЕРА ПО КОНЦЕССИОННОМУ</w:t>
      </w:r>
    </w:p>
    <w:p w:rsidR="0036169E" w:rsidRDefault="0036169E">
      <w:pPr>
        <w:pStyle w:val="ConsPlusTitle"/>
        <w:jc w:val="center"/>
      </w:pPr>
      <w:r>
        <w:t>СОГЛАШЕНИЮ, ЧАСТНОГО ПАРТНЕРА ПО СОГЛАШЕНИЮ</w:t>
      </w:r>
    </w:p>
    <w:p w:rsidR="0036169E" w:rsidRDefault="0036169E">
      <w:pPr>
        <w:pStyle w:val="ConsPlusTitle"/>
        <w:jc w:val="center"/>
      </w:pPr>
      <w:r>
        <w:t>О ГОСУДАРСТВЕННО-ЧАСТНОМ ПАРТНЕРСТВЕ И СОГЛАШЕНИЮ</w:t>
      </w:r>
    </w:p>
    <w:p w:rsidR="0036169E" w:rsidRDefault="0036169E">
      <w:pPr>
        <w:pStyle w:val="ConsPlusTitle"/>
        <w:jc w:val="center"/>
      </w:pPr>
      <w:r>
        <w:t>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Требования, предусмотренные настоящим документом, предъявляются к банкам, осуществляющим выдачу безотзывных банковских гарантий, предоставляемых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(далее - банковская гарантия).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Банки, осуществляющие выдачу банковских гарантий, должны соответствовать требованию о наличии кредитного рейтинга не ниже уровня "B-(RU)"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"ruB-"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РА", или не ниже уровня "B-.ru"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"Национальные Кредитные Рейтинги", или не ниже уровня "B-|ru|"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"Национальное Рейтинговое Агентство".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3" w:name="P91"/>
      <w:bookmarkEnd w:id="3"/>
      <w:r>
        <w:t>ТРЕБОВАНИЯ</w:t>
      </w:r>
    </w:p>
    <w:p w:rsidR="0036169E" w:rsidRDefault="0036169E">
      <w:pPr>
        <w:pStyle w:val="ConsPlusTitle"/>
        <w:jc w:val="center"/>
      </w:pPr>
      <w:r>
        <w:t>К БЕЗОТЗЫВНЫМ БАНКОВСКИМ ГАРАНТИЯМ, ПРЕДОСТАВЛЯЕМЫМ</w:t>
      </w:r>
    </w:p>
    <w:p w:rsidR="0036169E" w:rsidRDefault="0036169E">
      <w:pPr>
        <w:pStyle w:val="ConsPlusTitle"/>
        <w:jc w:val="center"/>
      </w:pPr>
      <w:r>
        <w:t>В КАЧЕСТВЕ ОБЕСПЕЧЕНИЯ ЗАЯВКИ НА УЧАСТИЕ В КОНКУРСЕ</w:t>
      </w:r>
    </w:p>
    <w:p w:rsidR="0036169E" w:rsidRDefault="0036169E">
      <w:pPr>
        <w:pStyle w:val="ConsPlusTitle"/>
        <w:jc w:val="center"/>
      </w:pPr>
      <w:r>
        <w:t>НА ПРАВО ЗАКЛЮЧЕНИЯ КОНЦЕССИОННОГО СОГЛАШЕНИЯ,</w:t>
      </w:r>
    </w:p>
    <w:p w:rsidR="0036169E" w:rsidRDefault="0036169E">
      <w:pPr>
        <w:pStyle w:val="ConsPlusTitle"/>
        <w:jc w:val="center"/>
      </w:pPr>
      <w:r>
        <w:t>СОГЛАШЕНИЯ О ГОСУДАРСТВЕННО-ЧАСТНОМ ПАРТНЕРСТВЕ,</w:t>
      </w:r>
    </w:p>
    <w:p w:rsidR="0036169E" w:rsidRDefault="0036169E">
      <w:pPr>
        <w:pStyle w:val="ConsPlusTitle"/>
        <w:jc w:val="center"/>
      </w:pPr>
      <w:r>
        <w:t>СОГЛАШЕНИЯ О МУНИЦИПАЛЬНО-ЧАСТНОМ ПАРТНЕРСТВЕ</w:t>
      </w:r>
    </w:p>
    <w:p w:rsidR="0036169E" w:rsidRDefault="0036169E">
      <w:pPr>
        <w:pStyle w:val="ConsPlusTitle"/>
        <w:jc w:val="center"/>
      </w:pPr>
      <w:r>
        <w:t>И ОБЕСПЕЧЕНИЯ ИСПОЛНЕНИЯ ОБЯЗАТЕЛЬСТВ КОНЦЕССИОНЕРА</w:t>
      </w:r>
    </w:p>
    <w:p w:rsidR="0036169E" w:rsidRDefault="0036169E">
      <w:pPr>
        <w:pStyle w:val="ConsPlusTitle"/>
        <w:jc w:val="center"/>
      </w:pPr>
      <w:r>
        <w:t>ПО КОНЦЕССИОННОМУ СОГЛАШЕНИЮ, ЧАСТНОГО ПАРТНЕРА</w:t>
      </w:r>
    </w:p>
    <w:p w:rsidR="0036169E" w:rsidRDefault="0036169E">
      <w:pPr>
        <w:pStyle w:val="ConsPlusTitle"/>
        <w:jc w:val="center"/>
      </w:pPr>
      <w:r>
        <w:t>ПО СОГЛАШЕНИЮ О ГОСУДАРСТВЕННО-ЧАСТНОМ ПАРТНЕРСТВЕ</w:t>
      </w:r>
    </w:p>
    <w:p w:rsidR="0036169E" w:rsidRDefault="0036169E">
      <w:pPr>
        <w:pStyle w:val="ConsPlusTitle"/>
        <w:jc w:val="center"/>
      </w:pPr>
      <w:r>
        <w:t>И СОГЛАШЕНИЮ 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Требования, предусмотренные настоящим документом, предъявляются к безотзывным банковским гарантиям, предоставляемым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(далее - банковская гарантия).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Банковская гарантия должна быть оформлена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гаранта.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3. Банковская гарантия должна быть безотзывной и должна содержать: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наименование, место нахождения гаранта, идентификационный номер налогоплательщика;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наименование, место нахождения лица, предоставляющего заявку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концессионера, частного партнера (для юридического лица) или место жительства указанного лица, концессионера (для индивидуального предпринимателя), являющегося принципалом по банковской гарантии,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наименование, место нахождения концедента, публичного партнера, являющегося бенефициаром по банковской гарантии, идентификационный номер налогоплательщика;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г) сумму банковской гарантии, подлежащую уплате гарантом бенефициару в установленном </w:t>
      </w:r>
      <w:hyperlink r:id="rId17">
        <w:r>
          <w:rPr>
            <w:color w:val="0000FF"/>
          </w:rPr>
          <w:t>частью 6 статьи 36</w:t>
        </w:r>
      </w:hyperlink>
      <w:r>
        <w:t xml:space="preserve"> Федерального закона "О концессионных соглашениях" случае, или сумму банковской гарантии, подлежащую уплате гарантом бенефициару в случае ненадлежащего исполнения концессионером обязательств по концессионному соглашению (в случае предоставления банковской гарантии в соответствии со </w:t>
      </w:r>
      <w:hyperlink r:id="rId18">
        <w:r>
          <w:rPr>
            <w:color w:val="0000FF"/>
          </w:rPr>
          <w:t>статьей 38.1</w:t>
        </w:r>
      </w:hyperlink>
      <w:r>
        <w:t xml:space="preserve"> Федерального закона "О концессионных соглашениях");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д) сумму банковской гарантии, подлежащую уплате гарантом бенефициару в установленном </w:t>
      </w:r>
      <w:hyperlink r:id="rId19">
        <w:r>
          <w:rPr>
            <w:color w:val="0000FF"/>
          </w:rPr>
          <w:t>частью 2.1 статьи 32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случае, или сумму банковской гарантии, подлежащую уплате гарантом бенефициару в случае ненадлежащего исполнения частным партнером обязательств по соглашению о государственно-частном партнерстве, соглашению о муниципально-частном партнерстве (в случае предоставления банковской гарантии в соответствии с </w:t>
      </w:r>
      <w:hyperlink r:id="rId20">
        <w:r>
          <w:rPr>
            <w:color w:val="0000FF"/>
          </w:rPr>
          <w:t>частью 7.1 статьи 19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е) срок исполнения гарантом требования бенефициара об уплате денежной суммы по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ж) условия прекращения обязательства гаранта перед бенефициаром;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з) срок действия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и) обязательства принципала, надлежащее исполнение которых обеспечивается банковской гарантией;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к) обязанность гаранта уплатить бенефициару неустойку в размере 0,1 процента денежной суммы, подлежащей уплате, за каждый день просрочки;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л) условие, согласно которому исполнением обязательств гаранта по банковской гарантии является фактическое поступление денежных средств на корреспондентский счет кредитной организации, в которой открыт банковский счет бенефициара, указанный в такой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м) условие о том, что расходы, возникающие в связи с перечислением денежных средств гарантом бенефициару по банковской гарантии, несет гарант;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н) права бенефициара по передаче права требования по банковской гарантии при замене бенефициара с предварительным извещением об этом гаранта;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о) </w:t>
      </w:r>
      <w:hyperlink w:anchor="P139">
        <w:r>
          <w:rPr>
            <w:color w:val="0000FF"/>
          </w:rPr>
          <w:t>перечень</w:t>
        </w:r>
      </w:hyperlink>
      <w:r>
        <w:t xml:space="preserve"> документов, представляемых концедентом, публичным партнером гаранту одновременно с требованием об осуществлении уплаты денежной суммы по безотзывной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или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партнерстве, утвержденный постановлением Правительства Российской Федерации от 29 декабря 2023 г. N 2367 "О требованиях к банкам и банковским гарантиям, используемым для целей федеральных законов "О концессионных соглашениях",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п) место рассмотрения споров по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4. Запрещается включать в условия банковской гарантии: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требования о представлении бенефициаром гаранту судебных актов, подтверждающих неисполнение принципалом обязательств, обеспечиваемых банковской гарантией;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права на односторонний отказ гаранта от исполнения обязательств по выданной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требования о представлении бенефициаром отчета об исполнении концессионного соглашения, соглашения о государственно-частном партнерстве, соглашения о муниципально-частном партнерстве;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г) требования о представлении бенефициаром гаранту одновременно с требованием об осуществлении уплаты денежной суммы по банковской гарантии документов, не включенных в перечень документов, указанный в </w:t>
      </w:r>
      <w:hyperlink w:anchor="P118">
        <w:r>
          <w:rPr>
            <w:color w:val="0000FF"/>
          </w:rPr>
          <w:t>подпункте "о" пункта 3</w:t>
        </w:r>
      </w:hyperlink>
      <w:r>
        <w:t xml:space="preserve"> настоящего документа.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5. В случае предоставления банковской гарантии в качестве обеспечения заявки на участие в открытом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в электронной форме в такую банковскую гарантию не допускается включать условие, при котором прекращение обязательства гаранта перед бенефициаром по указанной банковской гарантии может обеспечиваться за счет возврата бенефициаром этой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6. Срок действия банковской гарантии, предоставляемой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должен превышать не менее чем на один месяц срок подписания концессионного соглашения, соглашения о государственно-частном партнерстве, соглашения о муниципально-частном партнерстве, установленный конкурсной документацией. В случае внесения концедентом, публичным партнером изменений в конкурсную документацию лицо, предоставляющее заявку на участие в указанном конкурсе, обязано обеспечить осуществление замены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на новую банковскую гарантию в соответствии с требованиями таких изменений или обеспечить представление документа о внесении изменений в условия банковской гарантии, подтверждающего соответствие банковской гарантии требованиям конкурсной документации.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7. Срок действия банковской гарантии, предоставляемой в качестве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партнерстве, соглашению о муниципально-частном партнерстве устанавливается в концессионном соглашении, соглашении о государственно-частном партнерстве, соглашении о муниципально-частном партнерстве соответственно.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8. Банковская гарантия, предоставляемая государственной корпорацией развития "ВЭБ.РФ", должна соответствовать условиям, порядку, срокам и иным ограничениям предоставления государственной корпорацией развития "ВЭБ.РФ" гарантий, установленным Меморандумом о финансовой политике государственной корпорации развития "ВЭБ.РФ", утвержденным </w:t>
      </w:r>
      <w:hyperlink r:id="rId2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августа 2021 г. N 2208-р.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5" w:name="P139"/>
      <w:bookmarkEnd w:id="5"/>
      <w:r>
        <w:t>ПЕРЕЧЕНЬ</w:t>
      </w:r>
    </w:p>
    <w:p w:rsidR="0036169E" w:rsidRDefault="0036169E">
      <w:pPr>
        <w:pStyle w:val="ConsPlusTitle"/>
        <w:jc w:val="center"/>
      </w:pPr>
      <w:r>
        <w:t>ДОКУМЕНТОВ, ПРЕДСТАВЛЯЕМЫХ КОНЦЕДЕНТОМ, ПУБЛИЧНЫМ ПАРТНЕРОМ</w:t>
      </w:r>
    </w:p>
    <w:p w:rsidR="0036169E" w:rsidRDefault="0036169E">
      <w:pPr>
        <w:pStyle w:val="ConsPlusTitle"/>
        <w:jc w:val="center"/>
      </w:pPr>
      <w:r>
        <w:t>ГАРАНТУ ОДНОВРЕМЕННО С ТРЕБОВАНИЕМ ОБ ОСУЩЕСТВЛЕНИИ УПЛАТЫ</w:t>
      </w:r>
    </w:p>
    <w:p w:rsidR="0036169E" w:rsidRDefault="0036169E">
      <w:pPr>
        <w:pStyle w:val="ConsPlusTitle"/>
        <w:jc w:val="center"/>
      </w:pPr>
      <w:r>
        <w:t>ДЕНЕЖНОЙ СУММЫ ПО БЕЗОТЗЫВНОЙ БАНКОВСКОЙ ГАРАНТИИ,</w:t>
      </w:r>
    </w:p>
    <w:p w:rsidR="0036169E" w:rsidRDefault="0036169E">
      <w:pPr>
        <w:pStyle w:val="ConsPlusTitle"/>
        <w:jc w:val="center"/>
      </w:pPr>
      <w:r>
        <w:t>ПРЕДОСТАВЛЕННОЙ В КАЧЕСТВЕ ОБЕСПЕЧЕНИЯ ЗАЯВКИ НА УЧАСТИЕ</w:t>
      </w:r>
    </w:p>
    <w:p w:rsidR="0036169E" w:rsidRDefault="0036169E">
      <w:pPr>
        <w:pStyle w:val="ConsPlusTitle"/>
        <w:jc w:val="center"/>
      </w:pPr>
      <w:r>
        <w:t>В КОНКУРСЕ НА ПРАВО ЗАКЛЮЧЕНИЯ КОНЦЕССИОННОГО СОГЛАШЕНИЯ,</w:t>
      </w:r>
    </w:p>
    <w:p w:rsidR="0036169E" w:rsidRDefault="0036169E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36169E" w:rsidRDefault="0036169E">
      <w:pPr>
        <w:pStyle w:val="ConsPlusTitle"/>
        <w:jc w:val="center"/>
      </w:pPr>
      <w:r>
        <w:t>О МУНИЦИПАЛЬНО-ЧАСТНОМ ПАРТНЕРСТВЕ ИЛИ ОБЕСПЕЧЕНИЯ</w:t>
      </w:r>
    </w:p>
    <w:p w:rsidR="0036169E" w:rsidRDefault="0036169E">
      <w:pPr>
        <w:pStyle w:val="ConsPlusTitle"/>
        <w:jc w:val="center"/>
      </w:pPr>
      <w:r>
        <w:t>ИСПОЛНЕНИЯ ОБЯЗАТЕЛЬСТВ КОНЦЕССИОНЕРА ПО КОНЦЕССИОННОМУ</w:t>
      </w:r>
    </w:p>
    <w:p w:rsidR="0036169E" w:rsidRDefault="0036169E">
      <w:pPr>
        <w:pStyle w:val="ConsPlusTitle"/>
        <w:jc w:val="center"/>
      </w:pPr>
      <w:r>
        <w:t>СОГЛАШЕНИЮ, ЧАСТНОГО ПАРТНЕРА ПО СОГЛАШЕНИЮ</w:t>
      </w:r>
    </w:p>
    <w:p w:rsidR="0036169E" w:rsidRDefault="0036169E">
      <w:pPr>
        <w:pStyle w:val="ConsPlusTitle"/>
        <w:jc w:val="center"/>
      </w:pPr>
      <w:r>
        <w:t>О ГОСУДАРСТВЕННО-ЧАСТНОМ ПАРТНЕРСТВЕ И СОГЛАШЕНИЮ</w:t>
      </w:r>
    </w:p>
    <w:p w:rsidR="0036169E" w:rsidRDefault="0036169E">
      <w:pPr>
        <w:pStyle w:val="ConsPlusTitle"/>
        <w:jc w:val="center"/>
      </w:pPr>
      <w:r>
        <w:t>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Концедент, публичный партнер одновременно с требованием об осуществлении уплаты денежной суммы по безотзывной банковской гарантии (далее - требование по банковской гарантии),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направляет гаранту, выдавшему такую банковскую гарантию, документ, подтверждающий полномочия лица, подписавшего требование по банковской гарантии (доверенность) (в случае если такое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Концедент, публичный партнер одновременно с требованием по банковской гарантии, предоставленной в качестве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направляет гаранту следующие документы: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расчет суммы, включаемой в требование по такой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документы, подтверждающие факт наступления гарантийного случая;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лица, подписавшего требование по банковской гарантии (доверенность) (в случае если такое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6" w:name="P167"/>
      <w:bookmarkEnd w:id="6"/>
      <w:r>
        <w:t>ПРАВИЛА</w:t>
      </w:r>
    </w:p>
    <w:p w:rsidR="0036169E" w:rsidRDefault="0036169E">
      <w:pPr>
        <w:pStyle w:val="ConsPlusTitle"/>
        <w:jc w:val="center"/>
      </w:pPr>
      <w:r>
        <w:t>ПРЕДОСТАВЛЕНИЯ БЕЗОТЗЫВНОЙ БАНКОВСКОЙ ГАРАНТИИ,</w:t>
      </w:r>
    </w:p>
    <w:p w:rsidR="0036169E" w:rsidRDefault="0036169E">
      <w:pPr>
        <w:pStyle w:val="ConsPlusTitle"/>
        <w:jc w:val="center"/>
      </w:pPr>
      <w:r>
        <w:t>ПРЕДОСТАВЛЯЕМОЙ В КАЧЕСТВЕ ОБЕСПЕЧЕНИЯ ЗАЯВКИ НА УЧАСТИЕ</w:t>
      </w:r>
    </w:p>
    <w:p w:rsidR="0036169E" w:rsidRDefault="0036169E">
      <w:pPr>
        <w:pStyle w:val="ConsPlusTitle"/>
        <w:jc w:val="center"/>
      </w:pPr>
      <w:r>
        <w:t>В ОТКРЫТОМ КОНКУРСЕ НА ПРАВО ЗАКЛЮЧЕНИЯ КОНЦЕССИОННОГО</w:t>
      </w:r>
    </w:p>
    <w:p w:rsidR="0036169E" w:rsidRDefault="0036169E">
      <w:pPr>
        <w:pStyle w:val="ConsPlusTitle"/>
        <w:jc w:val="center"/>
      </w:pPr>
      <w:r>
        <w:t>СОГЛАШЕНИЯ, СОГЛАШЕНИЯ О ГОСУДАРСТВЕННО-ЧАСТНОМ</w:t>
      </w:r>
    </w:p>
    <w:p w:rsidR="0036169E" w:rsidRDefault="0036169E">
      <w:pPr>
        <w:pStyle w:val="ConsPlusTitle"/>
        <w:jc w:val="center"/>
      </w:pPr>
      <w:r>
        <w:t>ПАРТНЕРСТВЕ И СОГЛАШЕНИЯ О МУНИЦИПАЛЬНО-ЧАСТНОМ</w:t>
      </w:r>
    </w:p>
    <w:p w:rsidR="0036169E" w:rsidRDefault="0036169E">
      <w:pPr>
        <w:pStyle w:val="ConsPlusTitle"/>
        <w:jc w:val="center"/>
      </w:pPr>
      <w:r>
        <w:t>ПАРТНЕРСТВЕ В ЭЛЕКТРОННОЙ ФОРМЕ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Настоящие Правила устанавливают порядок предоставления безотзывной банковской гарантии, предоставляемой в качестве обеспечения заявки на участие в открытом конкурсе на право заключения концессионного соглашения, соглашения о государственно-частном партнерстве и соглашения о муниципально-частном партнерстве в электронной форме (далее соответственно - банковская гарантия, конкурс в электронной форме).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7" w:name="P176"/>
      <w:bookmarkEnd w:id="7"/>
      <w:r>
        <w:t xml:space="preserve">2. Размещение гарантом банковской гарантии осуществляется на электронной площадке, определенной концедентом, публичным партнером для проведения конкурса в электронной форме, оператор которой включен в перечень операторов электронных площадок, утвержденный Правительством Российской Федерации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электронная площадка), в соответствующем разделе электронной площадки, созданном оператором электронной площадки для размещения банковских гарантий (далее - раздел электронной площадки).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3. Для размещения гарантом банковской гарантии в разделе электронной площадки такой гарант должен быть аккредитован на электронной площадке в соответствии с требованиями, установленными нормативными правовыми актами Российской Федерации при проведении конкурса в электронной форме, и пройти процедуру идентификации и аутентификации на ней.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4. Банковская гарантия, размещаемая гарантом в разделе электронной площадки, формируется в виде электронного документа либо электронного образа документа (документа на бумажном носителе, преобразованного в электронно-цифровую форму путем сканирования с сохранением его реквизитов), подписанного (заверенного) усиленной квалифицированной электронной подписью гаранта либо лица, имеющего право действовать от имени гаранта.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5. Персональную ответственность за формирование и достоверность банковской гарантии несет лицо, уполномоченное от имени гаранта, чьей электронной подписью подписана соответствующая банковская гарантия.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6. Оператор электронной площадки в течение одного часа с момента размещения гарантом в разделе электронной площадки банковской гарантии осуществляет регистрацию размещенной банковской гарантии в электронном журнале банковских гарантий и с использованием программно-аппаратных средств электронной площадки уведомляет гаранта о ее получении в виде электронного документа с указанием присвоенного такой банковской гарантии идентификационного номера. Каждой банковской гарантии присваивается идентификационный номер с указанием даты и точного времени ее размещения. Одновременно оператор электронной площадки с использованием программно-аппаратных средств электронной площадки направляет соответствующее уведомление лицу, предоставляющему заявку на участие в конкурсе в электронной форме, в отношении которого предоставлена банковская гарантия, о размещении на электронной площадке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7. В течение одного часа с момента размещения гарантом в разделе электронной площадки банковской гарантии оператор электронной площадки с использованием программно-аппаратных средств электронной площадки направляет уведомление гаранту, разместившему банковскую гарантию, о невозможности ее принятия в случае, если размещенная банковская гарантия не подписана (не заверена) усиленной квалифицированной электронной подписью гаранта либо лица, имеющего право действовать от имени гаранта, и не осуществляет регистрацию такой банковской гарантии в журнале банковских гарантий.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8. Гарант, разместивший банковскую гарантию в разделе электронной площадки, имеет доступ к просмотру и возможности замены такой банковской гарантии до даты и времени вскрытия конвертов с заявками на участие в конкурсе в электронной форме, установленных конкурсной документацией и сообщением о проведении конкурса в электронной форме.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9. В случае необходимости замены банковской гарантии гарант размещает в соответствии с порядком и требованиями, установленными </w:t>
      </w:r>
      <w:hyperlink w:anchor="P176">
        <w:r>
          <w:rPr>
            <w:color w:val="0000FF"/>
          </w:rPr>
          <w:t>пунктами 2</w:t>
        </w:r>
      </w:hyperlink>
      <w:r>
        <w:t xml:space="preserve"> - </w:t>
      </w:r>
      <w:hyperlink w:anchor="P178">
        <w:r>
          <w:rPr>
            <w:color w:val="0000FF"/>
          </w:rPr>
          <w:t>4</w:t>
        </w:r>
      </w:hyperlink>
      <w:r>
        <w:t xml:space="preserve"> настоящих Правил, в разделе электронной площадки новую банковскую гарантию взамен ранее размещенной или изменение условий банковской гарантии в дополнение к ранее размещенной.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10. Оператор электронной площадки в течение одного часа с момента размещения гарантом в разделе электронной площадки новой банковской гарантии осуществляет ее регистрацию в порядке, установленном </w:t>
      </w:r>
      <w:hyperlink w:anchor="P180">
        <w:r>
          <w:rPr>
            <w:color w:val="0000FF"/>
          </w:rPr>
          <w:t>пунктами 6</w:t>
        </w:r>
      </w:hyperlink>
      <w:r>
        <w:t xml:space="preserve"> и </w:t>
      </w:r>
      <w:hyperlink w:anchor="P181">
        <w:r>
          <w:rPr>
            <w:color w:val="0000FF"/>
          </w:rPr>
          <w:t>7</w:t>
        </w:r>
      </w:hyperlink>
      <w:r>
        <w:t xml:space="preserve"> настоящих Правил, и направляет с использованием программно-аппаратных средств электронной площадки уведомление концеденту о размещении новой банковской гарантии и лицу, предоставляющему заявку на участие в конкурсе в электронной форме, в отношении которого предоставлена такая банковская гарантия.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11. В случае если новая банковская гарантия не соответствует требованиям, установленным </w:t>
      </w:r>
      <w:hyperlink w:anchor="P178">
        <w:r>
          <w:rPr>
            <w:color w:val="0000FF"/>
          </w:rPr>
          <w:t>пунктом 4</w:t>
        </w:r>
      </w:hyperlink>
      <w:r>
        <w:t xml:space="preserve"> настоящих Правил, оператор электронной площадки с использованием программно-аппаратных средств электронной площадки направляет уведомление гаранту, разместившему новую банковскую гарантию, о невозможности ее принятия и не осуществляет регистрацию такой банковской гарантии в журнале банковских гарантий.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12. До даты и времени начала рассмотрения заявок на участие в конкурсе в электронной форме, установленных конкурсной документацией и сообщением о проведении конкурса в электронной форме, доступ к информации о размещенных гарантами в разделе электронной площадки банковских гарантиях и электронному журналу банковских гарантий имеет только оператор электронной площадки.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Утверждена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center"/>
      </w:pPr>
      <w:bookmarkStart w:id="11" w:name="P197"/>
      <w:bookmarkEnd w:id="11"/>
      <w:r>
        <w:t>ФОРМА ТРЕБОВАНИЯ</w:t>
      </w:r>
    </w:p>
    <w:p w:rsidR="0036169E" w:rsidRDefault="0036169E">
      <w:pPr>
        <w:pStyle w:val="ConsPlusNormal"/>
        <w:jc w:val="center"/>
      </w:pPr>
      <w:r>
        <w:t>ОБ ОСУЩЕСТВЛЕНИИ УПЛАТЫ ДЕНЕЖНОЙ СУММЫ ПО БЕЗОТЗЫВНОЙ</w:t>
      </w:r>
    </w:p>
    <w:p w:rsidR="0036169E" w:rsidRDefault="0036169E">
      <w:pPr>
        <w:pStyle w:val="ConsPlusNormal"/>
        <w:jc w:val="center"/>
      </w:pPr>
      <w:r>
        <w:t>БАНКОВСКОЙ ГАРАНТИИ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nformat"/>
        <w:jc w:val="both"/>
      </w:pPr>
      <w:r>
        <w:t xml:space="preserve">                                ТРЕБОВАНИЕ</w:t>
      </w:r>
    </w:p>
    <w:p w:rsidR="0036169E" w:rsidRDefault="0036169E">
      <w:pPr>
        <w:pStyle w:val="ConsPlusNonformat"/>
        <w:jc w:val="both"/>
      </w:pPr>
      <w:r>
        <w:t xml:space="preserve">           об осуществлении уплаты денежной суммы по безотзывной</w:t>
      </w:r>
    </w:p>
    <w:p w:rsidR="0036169E" w:rsidRDefault="0036169E">
      <w:pPr>
        <w:pStyle w:val="ConsPlusNonformat"/>
        <w:jc w:val="both"/>
      </w:pPr>
      <w:r>
        <w:t xml:space="preserve">                            банковской гарантии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>от "__" ________ 20__ г.                                 N ________________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В  связи  с  тем,  что  по  безотзывной  банковской  гарантии  от  "__"</w:t>
      </w:r>
    </w:p>
    <w:p w:rsidR="0036169E" w:rsidRDefault="0036169E">
      <w:pPr>
        <w:pStyle w:val="ConsPlusNonformat"/>
        <w:jc w:val="both"/>
      </w:pPr>
      <w:r>
        <w:t>____________ 20__ г. N ____________________________________________________</w:t>
      </w:r>
    </w:p>
    <w:p w:rsidR="0036169E" w:rsidRDefault="0036169E">
      <w:pPr>
        <w:pStyle w:val="ConsPlusNonformat"/>
        <w:jc w:val="both"/>
      </w:pPr>
      <w:r>
        <w:t>_________________________________________________________ является гарантом</w:t>
      </w:r>
    </w:p>
    <w:p w:rsidR="0036169E" w:rsidRDefault="0036169E">
      <w:pPr>
        <w:pStyle w:val="ConsPlusNonformat"/>
        <w:jc w:val="both"/>
      </w:pPr>
      <w:r>
        <w:t xml:space="preserve">           (полное наименование банка-гаранта)</w:t>
      </w:r>
    </w:p>
    <w:p w:rsidR="0036169E" w:rsidRDefault="0036169E">
      <w:pPr>
        <w:pStyle w:val="ConsPlusNonformat"/>
        <w:jc w:val="both"/>
      </w:pPr>
      <w:r>
        <w:t>(далее - гарант) перед 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          (полное наименование организации-бенефициара)</w:t>
      </w:r>
    </w:p>
    <w:p w:rsidR="0036169E" w:rsidRDefault="0036169E">
      <w:pPr>
        <w:pStyle w:val="ConsPlusNonformat"/>
        <w:jc w:val="both"/>
      </w:pPr>
      <w:r>
        <w:t>(далее  -  бенефициар),  настоящим  требованием извещаем вас о неисполнении</w:t>
      </w:r>
    </w:p>
    <w:p w:rsidR="0036169E" w:rsidRDefault="0036169E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36169E" w:rsidRDefault="0036169E">
      <w:pPr>
        <w:pStyle w:val="ConsPlusNonformat"/>
        <w:jc w:val="both"/>
      </w:pPr>
      <w:r>
        <w:t xml:space="preserve">                                 (полное наименование организации</w:t>
      </w:r>
    </w:p>
    <w:p w:rsidR="0036169E" w:rsidRDefault="0036169E">
      <w:pPr>
        <w:pStyle w:val="ConsPlusNonformat"/>
        <w:jc w:val="both"/>
      </w:pPr>
      <w:r>
        <w:t xml:space="preserve">                          (индивидуального предпринимателя) - принципала)</w:t>
      </w:r>
    </w:p>
    <w:p w:rsidR="0036169E" w:rsidRDefault="0036169E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36169E" w:rsidRDefault="0036169E">
      <w:pPr>
        <w:pStyle w:val="ConsPlusNonformat"/>
        <w:jc w:val="both"/>
      </w:pPr>
      <w:r>
        <w:t>по   концессионному   соглашению,   соглашению   о   государственно-частном</w:t>
      </w:r>
    </w:p>
    <w:p w:rsidR="0036169E" w:rsidRDefault="0036169E">
      <w:pPr>
        <w:pStyle w:val="ConsPlusNonformat"/>
        <w:jc w:val="both"/>
      </w:pPr>
      <w:r>
        <w:t>партнерстве,  соглашению  о  муниципально-частном  партнерстве N _______ от</w:t>
      </w:r>
    </w:p>
    <w:p w:rsidR="0036169E" w:rsidRDefault="0036169E">
      <w:pPr>
        <w:pStyle w:val="ConsPlusNonformat"/>
        <w:jc w:val="both"/>
      </w:pPr>
      <w:r>
        <w:t>"__" ____________ 20__ г. (заявке на участие в конкурсе на право заключения</w:t>
      </w:r>
    </w:p>
    <w:p w:rsidR="0036169E" w:rsidRDefault="0036169E">
      <w:pPr>
        <w:pStyle w:val="ConsPlusNonformat"/>
        <w:jc w:val="both"/>
      </w:pPr>
      <w:r>
        <w:t>концессионного соглашения, соглашения о государственно-частном партнерстве,</w:t>
      </w:r>
    </w:p>
    <w:p w:rsidR="0036169E" w:rsidRDefault="0036169E">
      <w:pPr>
        <w:pStyle w:val="ConsPlusNonformat"/>
        <w:jc w:val="both"/>
      </w:pPr>
      <w:r>
        <w:t>соглашения о муниципально-частном партнерстве)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__________________________________________________________________________,</w:t>
      </w:r>
    </w:p>
    <w:p w:rsidR="0036169E" w:rsidRDefault="0036169E">
      <w:pPr>
        <w:pStyle w:val="ConsPlusNonformat"/>
        <w:jc w:val="both"/>
      </w:pPr>
      <w:r>
        <w:t xml:space="preserve">                             (нужное указать)</w:t>
      </w:r>
    </w:p>
    <w:p w:rsidR="0036169E" w:rsidRDefault="0036169E">
      <w:pPr>
        <w:pStyle w:val="ConsPlusNonformat"/>
        <w:jc w:val="both"/>
      </w:pPr>
      <w:r>
        <w:t>а именно _________________________________________________________________.</w:t>
      </w:r>
    </w:p>
    <w:p w:rsidR="0036169E" w:rsidRDefault="0036169E">
      <w:pPr>
        <w:pStyle w:val="ConsPlusNonformat"/>
        <w:jc w:val="both"/>
      </w:pPr>
      <w:r>
        <w:t xml:space="preserve">              (указать конкретные нарушения принципалом обязательств,</w:t>
      </w:r>
    </w:p>
    <w:p w:rsidR="0036169E" w:rsidRDefault="0036169E">
      <w:pPr>
        <w:pStyle w:val="ConsPlusNonformat"/>
        <w:jc w:val="both"/>
      </w:pPr>
      <w:r>
        <w:t xml:space="preserve">                 в обеспечение которых выдана банковская гарантия)</w:t>
      </w:r>
    </w:p>
    <w:p w:rsidR="0036169E" w:rsidRDefault="0036169E">
      <w:pPr>
        <w:pStyle w:val="ConsPlusNonformat"/>
        <w:jc w:val="both"/>
      </w:pPr>
      <w:r>
        <w:t xml:space="preserve">    В    соответствии   с   условиями   безотзывной   банковской   гарантии</w:t>
      </w:r>
    </w:p>
    <w:p w:rsidR="0036169E" w:rsidRDefault="0036169E">
      <w:pPr>
        <w:pStyle w:val="ConsPlusNonformat"/>
        <w:jc w:val="both"/>
      </w:pPr>
      <w:r>
        <w:t>от "__" __________________ 20__ г. N ______________ вам надлежит не позднее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(указывается количество дней цифрами и прописью</w:t>
      </w:r>
    </w:p>
    <w:p w:rsidR="0036169E" w:rsidRDefault="0036169E">
      <w:pPr>
        <w:pStyle w:val="ConsPlusNonformat"/>
        <w:jc w:val="both"/>
      </w:pPr>
      <w:r>
        <w:t xml:space="preserve">              в соответствии с условиями банковской гарантии)</w:t>
      </w:r>
    </w:p>
    <w:p w:rsidR="0036169E" w:rsidRDefault="0036169E">
      <w:pPr>
        <w:pStyle w:val="ConsPlusNonformat"/>
        <w:jc w:val="both"/>
      </w:pPr>
      <w:r>
        <w:t>рабочих  дней  со  дня  получения настоящего требования перечислить сумму в</w:t>
      </w:r>
    </w:p>
    <w:p w:rsidR="0036169E" w:rsidRDefault="0036169E">
      <w:pPr>
        <w:pStyle w:val="ConsPlusNonformat"/>
        <w:jc w:val="both"/>
      </w:pPr>
      <w:r>
        <w:t>размере 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           (сумма цифрами и прописью)</w:t>
      </w:r>
    </w:p>
    <w:p w:rsidR="0036169E" w:rsidRDefault="0036169E">
      <w:pPr>
        <w:pStyle w:val="ConsPlusNonformat"/>
        <w:jc w:val="both"/>
      </w:pPr>
      <w:r>
        <w:t>на счет __________________________________________________________________.</w:t>
      </w:r>
    </w:p>
    <w:p w:rsidR="0036169E" w:rsidRDefault="0036169E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36169E" w:rsidRDefault="0036169E">
      <w:pPr>
        <w:pStyle w:val="ConsPlusNonformat"/>
        <w:jc w:val="both"/>
      </w:pPr>
      <w:r>
        <w:t xml:space="preserve">                                денежных средств)</w:t>
      </w:r>
    </w:p>
    <w:p w:rsidR="0036169E" w:rsidRDefault="0036169E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36169E" w:rsidRDefault="0036169E">
      <w:pPr>
        <w:pStyle w:val="ConsPlusNonformat"/>
        <w:jc w:val="both"/>
      </w:pPr>
      <w:r>
        <w:t>обязан  уплатить  неустойку  бенефициару  в  размере  0,1  (ноль целых одна</w:t>
      </w:r>
    </w:p>
    <w:p w:rsidR="0036169E" w:rsidRDefault="0036169E">
      <w:pPr>
        <w:pStyle w:val="ConsPlusNonformat"/>
        <w:jc w:val="both"/>
      </w:pPr>
      <w:r>
        <w:t>десятая)  процента  указанной  в  настоящем  требовании  суммы,  подлежащей</w:t>
      </w:r>
    </w:p>
    <w:p w:rsidR="0036169E" w:rsidRDefault="0036169E">
      <w:pPr>
        <w:pStyle w:val="ConsPlusNonformat"/>
        <w:jc w:val="both"/>
      </w:pPr>
      <w:r>
        <w:t>уплате,  за  каждый  календарный день просрочки начиная с календарного дня,</w:t>
      </w:r>
    </w:p>
    <w:p w:rsidR="0036169E" w:rsidRDefault="0036169E">
      <w:pPr>
        <w:pStyle w:val="ConsPlusNonformat"/>
        <w:jc w:val="both"/>
      </w:pPr>
      <w:r>
        <w:t>следующего   за   днем   истечения  установленного  безотзывной  банковской</w:t>
      </w:r>
    </w:p>
    <w:p w:rsidR="0036169E" w:rsidRDefault="0036169E">
      <w:pPr>
        <w:pStyle w:val="ConsPlusNonformat"/>
        <w:jc w:val="both"/>
      </w:pPr>
      <w:r>
        <w:t>гарантией   срока   оплаты  настоящего  требования,  по  день  фактического</w:t>
      </w:r>
    </w:p>
    <w:p w:rsidR="0036169E" w:rsidRDefault="0036169E">
      <w:pPr>
        <w:pStyle w:val="ConsPlusNonformat"/>
        <w:jc w:val="both"/>
      </w:pPr>
      <w:r>
        <w:t>поступления  денежных  средств  на  счет  бенефициара  в  оплату настоящего</w:t>
      </w:r>
    </w:p>
    <w:p w:rsidR="0036169E" w:rsidRDefault="0036169E">
      <w:pPr>
        <w:pStyle w:val="ConsPlusNonformat"/>
        <w:jc w:val="both"/>
      </w:pPr>
      <w:r>
        <w:t>требования по безотзывной банковской гарантии.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36169E" w:rsidRDefault="0036169E">
      <w:pPr>
        <w:pStyle w:val="ConsPlusNonformat"/>
        <w:jc w:val="both"/>
      </w:pPr>
      <w:r>
        <w:t xml:space="preserve">                   об осуществлении уплаты денежной суммы по безотзывной</w:t>
      </w:r>
    </w:p>
    <w:p w:rsidR="0036169E" w:rsidRDefault="0036169E">
      <w:pPr>
        <w:pStyle w:val="ConsPlusNonformat"/>
        <w:jc w:val="both"/>
      </w:pPr>
      <w:r>
        <w:t xml:space="preserve">                         банковской гарантии, и количество листов)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                                                  МП</w:t>
      </w:r>
    </w:p>
    <w:p w:rsidR="0036169E" w:rsidRDefault="003616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644"/>
        <w:gridCol w:w="397"/>
        <w:gridCol w:w="3046"/>
        <w:gridCol w:w="340"/>
      </w:tblGrid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Уполномоченное лицо бенефициара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)</w:t>
            </w: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Отметка о вручении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)</w:t>
            </w: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  <w:r>
              <w:t>(передаче иным способом)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</w:tr>
    </w:tbl>
    <w:p w:rsidR="0036169E" w:rsidRDefault="003616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</w:tblGrid>
      <w:tr w:rsidR="0036169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  <w:r>
              <w:t>"__" ________________ 20__ г.</w:t>
            </w:r>
          </w:p>
          <w:p w:rsidR="0036169E" w:rsidRDefault="0036169E">
            <w:pPr>
              <w:pStyle w:val="ConsPlusNormal"/>
              <w:jc w:val="center"/>
            </w:pPr>
            <w:r>
              <w:t>(дата вручения)</w:t>
            </w:r>
          </w:p>
        </w:tc>
      </w:tr>
    </w:tbl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безотзывной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8E6" w:rsidRDefault="007B716E"/>
    <w:sectPr w:rsidR="00F448E6" w:rsidSect="007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E"/>
    <w:rsid w:val="00226520"/>
    <w:rsid w:val="0036169E"/>
    <w:rsid w:val="007B716E"/>
    <w:rsid w:val="009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1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1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91&amp;dst=896" TargetMode="External"/><Relationship Id="rId13" Type="http://schemas.openxmlformats.org/officeDocument/2006/relationships/hyperlink" Target="https://login.consultant.ru/link/?req=doc&amp;base=LAW&amp;n=393342" TargetMode="External"/><Relationship Id="rId18" Type="http://schemas.openxmlformats.org/officeDocument/2006/relationships/hyperlink" Target="https://login.consultant.ru/link/?req=doc&amp;base=LAW&amp;n=451991&amp;dst=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876" TargetMode="External"/><Relationship Id="rId7" Type="http://schemas.openxmlformats.org/officeDocument/2006/relationships/hyperlink" Target="https://login.consultant.ru/link/?req=doc&amp;base=LAW&amp;n=451991&amp;dst=100326" TargetMode="External"/><Relationship Id="rId12" Type="http://schemas.openxmlformats.org/officeDocument/2006/relationships/hyperlink" Target="https://login.consultant.ru/link/?req=doc&amp;base=LAW&amp;n=451990&amp;dst=266" TargetMode="External"/><Relationship Id="rId17" Type="http://schemas.openxmlformats.org/officeDocument/2006/relationships/hyperlink" Target="https://login.consultant.ru/link/?req=doc&amp;base=LAW&amp;n=451991&amp;dst=8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108" TargetMode="External"/><Relationship Id="rId20" Type="http://schemas.openxmlformats.org/officeDocument/2006/relationships/hyperlink" Target="https://login.consultant.ru/link/?req=doc&amp;base=LAW&amp;n=451990&amp;dst=4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91&amp;dst=891" TargetMode="External"/><Relationship Id="rId11" Type="http://schemas.openxmlformats.org/officeDocument/2006/relationships/hyperlink" Target="https://login.consultant.ru/link/?req=doc&amp;base=LAW&amp;n=451990&amp;dst=4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3240&amp;dst=1000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990&amp;dst=400" TargetMode="External"/><Relationship Id="rId19" Type="http://schemas.openxmlformats.org/officeDocument/2006/relationships/hyperlink" Target="https://login.consultant.ru/link/?req=doc&amp;base=LAW&amp;n=451990&amp;dst=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991&amp;dst=747" TargetMode="External"/><Relationship Id="rId14" Type="http://schemas.openxmlformats.org/officeDocument/2006/relationships/hyperlink" Target="https://login.consultant.ru/link/?req=doc&amp;base=LAW&amp;n=462823&amp;dst=100193" TargetMode="External"/><Relationship Id="rId22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Liliya Popova</cp:lastModifiedBy>
  <cp:revision>2</cp:revision>
  <dcterms:created xsi:type="dcterms:W3CDTF">2024-02-27T08:05:00Z</dcterms:created>
  <dcterms:modified xsi:type="dcterms:W3CDTF">2024-02-27T08:05:00Z</dcterms:modified>
</cp:coreProperties>
</file>