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ind w:left="0" w:right="0" w:firstLine="0"/>
        <w:spacing w:before="322" w:after="3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48"/>
        </w:rPr>
        <w:t xml:space="preserve">Ежегодное инвестиционное послание главы Алексеевского городского округа по итогам 2021 года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Уважаемые коллеги, инвесторы, предприниматели и жители Алексеевского городского округа!</w:t>
      </w:r>
      <w:r/>
    </w:p>
    <w:p>
      <w:pPr>
        <w:ind w:left="0" w:right="-284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Обращаюсь к Вам с традиционным инвестиционным посланием, главной целью которого является краткий обзор достигнутых результатов деятельности в 2021 году и формирование направлений дальнейшего развития Алексеевского городского округа в 2022 году.</w:t>
      </w:r>
      <w:r/>
    </w:p>
    <w:p>
      <w:pPr>
        <w:ind w:left="0" w:right="-284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Минувший год был очень сложным для экономики, в связи со сложившейся неблагоприятной эпидемиологической обстановкой из-за борьбы с пандемией, но несмотря на это, Алексеевский городской округ научился выстраивать работу в новых экстремальных условиях, продо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лжая реализовывать важные для развития округа проекты. И это стало возможным благодаря слаженной работе структур управления и хозяйствующих субъектов, при тесном взаимодействии и поддержке Губернатора Белгородской области.</w:t>
      </w:r>
      <w:r/>
    </w:p>
    <w:p>
      <w:pPr>
        <w:ind w:left="0" w:right="-284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Привлечение инвестиций в экономику округа является одной из стратегических задач администрации Алексеевского городского округа.  Рост инвестиций напрямую влияет не только на увеличение налоговых поступлений в бюджет, создание новых рабочих мест, но и на ур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овень и качество жизни населения. Поэтому мы стараемся создать комфортные условия для работы предпринимателей и благоприятный инвестиционный климат, направленный на повышение привлекательности Алексеевского городского округа.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Одним из важных направлений в работе администрации Алексеевского городского округа является реализация мероприятий по формированию  комфортных  условий  для  инвесторов  и  благоприятной инвестиционной среды, мониторинг инвестиционных вложений.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Темп роста объема инвестиций в 2021 году по сравнению с предыдущим составил 117,6%; сумма инвестиций в основной капитал в абсолютном выражении в отчетном году составила 4,9 млрд. рублей, что соответствует 4,8 % в общем объеме инвестиций в целом по области.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  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 итогам 2021 года реестр инвестиционных проектов администрации Алексеевского городского округа включает 100 позиций общей стоимостью 18,0 млрд. рублей, из них в отчетном году завершены 36 инвестиционных проектов общей стоимостью 4,7 млрд. рублей, сумма 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ложений по которым в 2021 году – 2,6 млрд. рублей.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разрезе  промышленных предприятий наибольшая сумма вложений в отчетном периоде отмечается по следующим реализуемым проектам: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Строительство комплекса по производству молочных консервов, сыров и молочных продуктов на территории Алексеевского городского округа (ЗАО «АМКК») – 236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Модернизация мощностей по переработке, очистке и фасовке масла (АО «ЭФКО») – 1 591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Модернизация и поддержание производственных мощностей (АО «ЭФКО», ф-л АО «ЭФКО») – 224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Строительство блока очистки сточных вод № 2 (АО «ЭФКО») – 149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Реконструкция и модернизация мощностей по переработке масличных культур (ОО «АСК») – 170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Строительство здания коровника на 420 фуражных голов беспривязного содержания с добровольным роботизированным доением (ООО «Советское») – 338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Создание в г. Алексеевка нового предприятия ООО «АЗХМ» на базе активов предприятия-банкрота АО «Алексеевка Химмаш» – 195 млн. рублей;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Строительство многоквартирного жилого дома по ул. Л.Толстого (ООО «Жилспецстрой») – 152 млн. рублей.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целях дальнейшего экономического роста продолжается реализация крупных проектов: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Строительство завода по производству растительного мяса АО «ЭФКО»;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Модернизация и поддержание производственных мощностей АО «ЭФКО»;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Строительство цеха производства ферментов № 2 АО «ЭФКО»;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Реконструкция и модернизация мощностей по переработке масличных культур ООО «АСК»;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Строительство комплекса по производству молочных консервов, сыров и молочных продуктов на территории г. Алексеевка ЗАО «АМКК»;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Строительство ЛОС ЗАО «АМКК»;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Строительство здания коровника на 420 фуражных голов беспривязного содержания с добровольным роботизированным доением ООО «Советское»;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Капитальный ремонт общежития ОГАПОУ «Алексеевский агротехнический техникум» ОГБУ «Управление капитального строительства Белгородской области»;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Капитальный ремонт автодорожного моста через р. Тихая Сосна по ул. Мостовая в г. Алексеевка администрацией Алексеевского городского округа;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•  Создание и эксплуатация площадки производства инновационных кормовых добавок ООО «Биокорма».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соответствии с вышеизложенным, в структуре инвестиций в основной капитал в 2021 году основная доля приходится на предприятия обрабатывающих производств.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целях формирования благоприятных условий для развития бизнеса в Алексеевском городском округе размещен в открытом доступе на официальном сайте органов местного самоуправления Алексеевского городского округа Инвестиционный паспорт, содержащий общую информ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ацию о городском округе; основные социально-экономические показатели развития округа; перечень нормативных правовых актов, регулирующих инвестиционную деятельность в МО; перечень инвестиционных площадок, расположенных на территории городского округа; ключе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вые реализуемые инвестиционные проекты; контактную информацию ответственных лиц за развитие инвестиционного климата в городском округе; сформирован и актуализируется реестр инвестиционных площадок, пригодных для осуществления предпринимательской деятельнос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ти и размещения производств.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Важнейшими задачами инвестиционной политики округа остаются:</w:t>
      </w:r>
      <w:r/>
    </w:p>
    <w:p>
      <w:pPr>
        <w:pStyle w:val="602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привлечение отраслевых лидеров и инвесторов, имеющих возможность обеспечить создание новых производств и рабочих мест с достойным уровнем оплаты труда и социальными гарантиями;</w:t>
      </w:r>
      <w:r/>
    </w:p>
    <w:p>
      <w:pPr>
        <w:pStyle w:val="602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повышение информационной открытости округа для инвесторов;</w:t>
      </w:r>
      <w:r/>
    </w:p>
    <w:p>
      <w:pPr>
        <w:pStyle w:val="602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улучшение инвестиционного имиджа в привлечении инвестиций и, как следствие, увеличение объема инвестиций в основной капитал.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Для решения поставленных задач мы будем изучать потребности инвесторов, учитывать мнение представителей бизнеса и активно развивать сотрудничество.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заключение послания я хочу поблагодарить представителей бизнеса, наших инвесторов и партнеров за совместную работу в 2021 году, за новые рабочие места, за произведенную продукцию, за инициативы, и выразить надежду на дальнейшее плодотворное сотрудничеств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Спасибо за внимание!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2022-07-23T09:00:02Z</dcterms:modified>
</cp:coreProperties>
</file>