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57" w:rsidRPr="00D12726" w:rsidRDefault="00BE1AA0" w:rsidP="003D541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Информация о ходе реализации муниципальн</w:t>
      </w:r>
      <w:r w:rsidR="00A609EA"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ых программ Алексеевского </w:t>
      </w:r>
      <w:r w:rsidR="00C15E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</w:t>
      </w:r>
      <w:r w:rsidR="00A609EA"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округа</w:t>
      </w:r>
      <w:r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оценке их эффективности по итогам 20</w:t>
      </w:r>
      <w:r w:rsidR="00A869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C15E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года. </w:t>
      </w:r>
    </w:p>
    <w:p w:rsidR="00AC0A12" w:rsidRPr="00D12726" w:rsidRDefault="00BE1AA0" w:rsidP="003D541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72057"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(для размещения на официальном сайте ад</w:t>
      </w:r>
      <w:r w:rsidR="00A609EA"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министрации Алексеевского </w:t>
      </w:r>
      <w:r w:rsidR="00C15E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</w:t>
      </w:r>
      <w:r w:rsidR="00A609EA"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округа</w:t>
      </w:r>
      <w:r w:rsidR="00072057"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Pr="00D1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776CCE" w:rsidRPr="00E341D1" w:rsidRDefault="00496A7E" w:rsidP="004743E4">
      <w:pPr>
        <w:pStyle w:val="Default"/>
        <w:jc w:val="both"/>
        <w:rPr>
          <w:color w:val="000000" w:themeColor="text1"/>
          <w:sz w:val="28"/>
          <w:szCs w:val="28"/>
        </w:rPr>
      </w:pPr>
      <w:r w:rsidRPr="00A609EA">
        <w:rPr>
          <w:color w:val="00B050"/>
          <w:sz w:val="28"/>
          <w:szCs w:val="28"/>
        </w:rPr>
        <w:tab/>
      </w:r>
      <w:proofErr w:type="gramStart"/>
      <w:r w:rsidR="00776CCE" w:rsidRPr="00E341D1">
        <w:rPr>
          <w:color w:val="000000" w:themeColor="text1"/>
          <w:sz w:val="28"/>
          <w:szCs w:val="28"/>
        </w:rPr>
        <w:t xml:space="preserve">Сводный годовой доклад о ходе реализации и оценке эффективности муниципальных  программ </w:t>
      </w:r>
      <w:r w:rsidR="00A609EA" w:rsidRPr="00E341D1">
        <w:rPr>
          <w:color w:val="000000" w:themeColor="text1"/>
          <w:sz w:val="28"/>
          <w:szCs w:val="28"/>
        </w:rPr>
        <w:t xml:space="preserve">Алексеевского </w:t>
      </w:r>
      <w:r w:rsidR="00C15EA9">
        <w:rPr>
          <w:color w:val="000000" w:themeColor="text1"/>
          <w:sz w:val="28"/>
          <w:szCs w:val="28"/>
        </w:rPr>
        <w:t xml:space="preserve">муниципального </w:t>
      </w:r>
      <w:r w:rsidR="00A609EA" w:rsidRPr="00E341D1">
        <w:rPr>
          <w:color w:val="000000" w:themeColor="text1"/>
          <w:sz w:val="28"/>
          <w:szCs w:val="28"/>
        </w:rPr>
        <w:t>округа</w:t>
      </w:r>
      <w:r w:rsidR="00776CCE" w:rsidRPr="00E341D1">
        <w:rPr>
          <w:color w:val="000000" w:themeColor="text1"/>
          <w:sz w:val="28"/>
          <w:szCs w:val="28"/>
        </w:rPr>
        <w:t xml:space="preserve"> за 20</w:t>
      </w:r>
      <w:r w:rsidR="00A869DC">
        <w:rPr>
          <w:color w:val="000000" w:themeColor="text1"/>
          <w:sz w:val="28"/>
          <w:szCs w:val="28"/>
        </w:rPr>
        <w:t>2</w:t>
      </w:r>
      <w:r w:rsidR="00C15EA9">
        <w:rPr>
          <w:color w:val="000000" w:themeColor="text1"/>
          <w:sz w:val="28"/>
          <w:szCs w:val="28"/>
        </w:rPr>
        <w:t>4</w:t>
      </w:r>
      <w:r w:rsidR="00776CCE" w:rsidRPr="00E341D1">
        <w:rPr>
          <w:color w:val="000000" w:themeColor="text1"/>
          <w:sz w:val="28"/>
          <w:szCs w:val="28"/>
        </w:rPr>
        <w:t xml:space="preserve"> год подготовлен в соответствии с </w:t>
      </w:r>
      <w:r w:rsidR="009E48DF" w:rsidRPr="00E341D1">
        <w:rPr>
          <w:color w:val="000000" w:themeColor="text1"/>
          <w:sz w:val="28"/>
          <w:szCs w:val="28"/>
        </w:rPr>
        <w:t>Порядк</w:t>
      </w:r>
      <w:r w:rsidR="00D031FF" w:rsidRPr="00E341D1">
        <w:rPr>
          <w:color w:val="000000" w:themeColor="text1"/>
          <w:sz w:val="28"/>
          <w:szCs w:val="28"/>
        </w:rPr>
        <w:t>ом</w:t>
      </w:r>
      <w:r w:rsidR="009E48DF" w:rsidRPr="00E341D1">
        <w:rPr>
          <w:color w:val="000000" w:themeColor="text1"/>
          <w:sz w:val="28"/>
          <w:szCs w:val="28"/>
        </w:rPr>
        <w:t xml:space="preserve"> мониторинга реализации муниципальных программ Алексеевского </w:t>
      </w:r>
      <w:r w:rsidR="00A869DC">
        <w:rPr>
          <w:color w:val="000000" w:themeColor="text1"/>
          <w:sz w:val="28"/>
          <w:szCs w:val="28"/>
        </w:rPr>
        <w:t>городского округа</w:t>
      </w:r>
      <w:r w:rsidR="009E48DF" w:rsidRPr="00E341D1">
        <w:rPr>
          <w:color w:val="000000" w:themeColor="text1"/>
          <w:sz w:val="28"/>
          <w:szCs w:val="28"/>
        </w:rPr>
        <w:t>,</w:t>
      </w:r>
      <w:r w:rsidR="00776CCE" w:rsidRPr="00E341D1">
        <w:rPr>
          <w:color w:val="000000" w:themeColor="text1"/>
          <w:sz w:val="28"/>
          <w:szCs w:val="28"/>
        </w:rPr>
        <w:t xml:space="preserve"> утвержденным постановлением администрации муниципального </w:t>
      </w:r>
      <w:r w:rsidR="001008E5" w:rsidRPr="00E341D1">
        <w:rPr>
          <w:color w:val="000000" w:themeColor="text1"/>
          <w:sz w:val="28"/>
          <w:szCs w:val="28"/>
        </w:rPr>
        <w:t xml:space="preserve">района «Алексеевский район и город Алексеевка» Белгородской области </w:t>
      </w:r>
      <w:r w:rsidR="00776CCE" w:rsidRPr="00E341D1">
        <w:rPr>
          <w:color w:val="000000" w:themeColor="text1"/>
          <w:sz w:val="28"/>
          <w:szCs w:val="28"/>
        </w:rPr>
        <w:t xml:space="preserve">от </w:t>
      </w:r>
      <w:r w:rsidR="009E48DF" w:rsidRPr="00E341D1">
        <w:rPr>
          <w:color w:val="000000" w:themeColor="text1"/>
          <w:sz w:val="28"/>
          <w:szCs w:val="28"/>
        </w:rPr>
        <w:t>29 августа 2014 г. № 591 (в редакции от 0</w:t>
      </w:r>
      <w:r w:rsidR="00A869DC">
        <w:rPr>
          <w:color w:val="000000" w:themeColor="text1"/>
          <w:sz w:val="28"/>
          <w:szCs w:val="28"/>
        </w:rPr>
        <w:t>3</w:t>
      </w:r>
      <w:r w:rsidR="009E48DF" w:rsidRPr="00E341D1">
        <w:rPr>
          <w:color w:val="000000" w:themeColor="text1"/>
          <w:sz w:val="28"/>
          <w:szCs w:val="28"/>
        </w:rPr>
        <w:t xml:space="preserve"> июня 20</w:t>
      </w:r>
      <w:r w:rsidR="00A869DC">
        <w:rPr>
          <w:color w:val="000000" w:themeColor="text1"/>
          <w:sz w:val="28"/>
          <w:szCs w:val="28"/>
        </w:rPr>
        <w:t>20</w:t>
      </w:r>
      <w:r w:rsidR="009E48DF" w:rsidRPr="00E341D1">
        <w:rPr>
          <w:color w:val="000000" w:themeColor="text1"/>
          <w:sz w:val="28"/>
          <w:szCs w:val="28"/>
        </w:rPr>
        <w:t xml:space="preserve"> г. № </w:t>
      </w:r>
      <w:r w:rsidR="00A869DC">
        <w:rPr>
          <w:color w:val="000000" w:themeColor="text1"/>
          <w:sz w:val="28"/>
          <w:szCs w:val="28"/>
        </w:rPr>
        <w:t>397</w:t>
      </w:r>
      <w:r w:rsidR="009E48DF" w:rsidRPr="00E341D1">
        <w:rPr>
          <w:color w:val="000000" w:themeColor="text1"/>
          <w:sz w:val="28"/>
          <w:szCs w:val="28"/>
        </w:rPr>
        <w:t>)</w:t>
      </w:r>
      <w:r w:rsidR="00A869DC">
        <w:rPr>
          <w:color w:val="000000" w:themeColor="text1"/>
          <w:sz w:val="28"/>
          <w:szCs w:val="28"/>
        </w:rPr>
        <w:t xml:space="preserve">, а также </w:t>
      </w:r>
      <w:r w:rsidR="00776CCE" w:rsidRPr="00E341D1">
        <w:rPr>
          <w:color w:val="000000" w:themeColor="text1"/>
          <w:sz w:val="28"/>
          <w:szCs w:val="28"/>
        </w:rPr>
        <w:t>на основ</w:t>
      </w:r>
      <w:r w:rsidR="009E48DF" w:rsidRPr="00E341D1">
        <w:rPr>
          <w:color w:val="000000" w:themeColor="text1"/>
          <w:sz w:val="28"/>
          <w:szCs w:val="28"/>
        </w:rPr>
        <w:t>ании</w:t>
      </w:r>
      <w:r w:rsidR="00776CCE" w:rsidRPr="00E341D1">
        <w:rPr>
          <w:color w:val="000000" w:themeColor="text1"/>
          <w:sz w:val="28"/>
          <w:szCs w:val="28"/>
        </w:rPr>
        <w:t xml:space="preserve"> сведений</w:t>
      </w:r>
      <w:proofErr w:type="gramEnd"/>
      <w:r w:rsidR="00776CCE" w:rsidRPr="00E341D1">
        <w:rPr>
          <w:color w:val="000000" w:themeColor="text1"/>
          <w:sz w:val="28"/>
          <w:szCs w:val="28"/>
        </w:rPr>
        <w:t xml:space="preserve">, представленных </w:t>
      </w:r>
      <w:r w:rsidR="00C15EA9">
        <w:rPr>
          <w:color w:val="000000" w:themeColor="text1"/>
          <w:sz w:val="28"/>
          <w:szCs w:val="28"/>
        </w:rPr>
        <w:t xml:space="preserve">ответственными исполнителями </w:t>
      </w:r>
      <w:r w:rsidR="00776CCE" w:rsidRPr="00E341D1">
        <w:rPr>
          <w:color w:val="000000" w:themeColor="text1"/>
          <w:sz w:val="28"/>
          <w:szCs w:val="28"/>
        </w:rPr>
        <w:t xml:space="preserve">в </w:t>
      </w:r>
      <w:r w:rsidR="00A609EA" w:rsidRPr="00E341D1">
        <w:rPr>
          <w:color w:val="000000" w:themeColor="text1"/>
          <w:sz w:val="28"/>
          <w:szCs w:val="28"/>
        </w:rPr>
        <w:t xml:space="preserve">отдел экономического развития </w:t>
      </w:r>
      <w:r w:rsidR="001B7C16">
        <w:rPr>
          <w:color w:val="000000" w:themeColor="text1"/>
          <w:sz w:val="28"/>
          <w:szCs w:val="28"/>
        </w:rPr>
        <w:t xml:space="preserve">и трудовых отношений </w:t>
      </w:r>
      <w:r w:rsidR="003C5522" w:rsidRPr="00E341D1">
        <w:rPr>
          <w:color w:val="000000" w:themeColor="text1"/>
          <w:sz w:val="28"/>
          <w:szCs w:val="28"/>
        </w:rPr>
        <w:t>комитета экономического развития</w:t>
      </w:r>
      <w:r w:rsidR="001B7C16">
        <w:rPr>
          <w:color w:val="000000" w:themeColor="text1"/>
          <w:sz w:val="28"/>
          <w:szCs w:val="28"/>
        </w:rPr>
        <w:t xml:space="preserve"> </w:t>
      </w:r>
      <w:r w:rsidR="003C5522" w:rsidRPr="00E341D1">
        <w:rPr>
          <w:color w:val="000000" w:themeColor="text1"/>
          <w:sz w:val="28"/>
          <w:szCs w:val="28"/>
        </w:rPr>
        <w:t>ад</w:t>
      </w:r>
      <w:r w:rsidR="00A609EA" w:rsidRPr="00E341D1">
        <w:rPr>
          <w:color w:val="000000" w:themeColor="text1"/>
          <w:sz w:val="28"/>
          <w:szCs w:val="28"/>
        </w:rPr>
        <w:t xml:space="preserve">министрации Алексеевского </w:t>
      </w:r>
      <w:r w:rsidR="00C15EA9">
        <w:rPr>
          <w:color w:val="000000" w:themeColor="text1"/>
          <w:sz w:val="28"/>
          <w:szCs w:val="28"/>
        </w:rPr>
        <w:t xml:space="preserve">муниципального </w:t>
      </w:r>
      <w:r w:rsidR="00A609EA" w:rsidRPr="00E341D1">
        <w:rPr>
          <w:color w:val="000000" w:themeColor="text1"/>
          <w:sz w:val="28"/>
          <w:szCs w:val="28"/>
        </w:rPr>
        <w:t>округа (далее</w:t>
      </w:r>
      <w:r w:rsidR="00C15EA9">
        <w:rPr>
          <w:color w:val="000000" w:themeColor="text1"/>
          <w:sz w:val="28"/>
          <w:szCs w:val="28"/>
        </w:rPr>
        <w:t xml:space="preserve"> -</w:t>
      </w:r>
      <w:r w:rsidR="00A609EA" w:rsidRPr="00E341D1">
        <w:rPr>
          <w:color w:val="000000" w:themeColor="text1"/>
          <w:sz w:val="28"/>
          <w:szCs w:val="28"/>
        </w:rPr>
        <w:t xml:space="preserve"> отдел экономического развития</w:t>
      </w:r>
      <w:r w:rsidR="001B7C16">
        <w:rPr>
          <w:color w:val="000000" w:themeColor="text1"/>
          <w:sz w:val="28"/>
          <w:szCs w:val="28"/>
        </w:rPr>
        <w:t xml:space="preserve"> и трудовых отношений</w:t>
      </w:r>
      <w:r w:rsidR="003C5522" w:rsidRPr="00E341D1">
        <w:rPr>
          <w:color w:val="000000" w:themeColor="text1"/>
          <w:sz w:val="28"/>
          <w:szCs w:val="28"/>
        </w:rPr>
        <w:t>)</w:t>
      </w:r>
      <w:r w:rsidR="00C15EA9">
        <w:rPr>
          <w:color w:val="000000" w:themeColor="text1"/>
          <w:sz w:val="28"/>
          <w:szCs w:val="28"/>
        </w:rPr>
        <w:t>.</w:t>
      </w:r>
      <w:r w:rsidR="00776CCE" w:rsidRPr="00E341D1">
        <w:rPr>
          <w:color w:val="000000" w:themeColor="text1"/>
          <w:sz w:val="28"/>
          <w:szCs w:val="28"/>
        </w:rPr>
        <w:t xml:space="preserve"> </w:t>
      </w:r>
    </w:p>
    <w:p w:rsidR="00E341D1" w:rsidRPr="00E341D1" w:rsidRDefault="00E341D1" w:rsidP="00474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1D1">
        <w:rPr>
          <w:rFonts w:ascii="Times New Roman" w:hAnsi="Times New Roman" w:cs="Times New Roman"/>
          <w:sz w:val="28"/>
          <w:szCs w:val="28"/>
        </w:rPr>
        <w:t>Мониторинг муниципальных программ осуществляется с целью обеспечения эффективной реализации муниципальных программ и повышения результативности основных мероприятий в части достижения запланированных целевых показателей; обеспечивает прозрачность планирования и расходования денежных средств, обязательную персональную ответственность за ведение мониторинга, информационную открытость муниципального управления.</w:t>
      </w:r>
    </w:p>
    <w:p w:rsidR="00E341D1" w:rsidRPr="00E341D1" w:rsidRDefault="00E341D1" w:rsidP="00474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1D1">
        <w:rPr>
          <w:rFonts w:ascii="Times New Roman" w:hAnsi="Times New Roman" w:cs="Times New Roman"/>
          <w:sz w:val="28"/>
          <w:szCs w:val="28"/>
        </w:rPr>
        <w:t>Основные направления реализации муниципальных программ в 20</w:t>
      </w:r>
      <w:r w:rsidR="00A869DC">
        <w:rPr>
          <w:rFonts w:ascii="Times New Roman" w:hAnsi="Times New Roman" w:cs="Times New Roman"/>
          <w:sz w:val="28"/>
          <w:szCs w:val="28"/>
        </w:rPr>
        <w:t>2</w:t>
      </w:r>
      <w:r w:rsidR="00C15EA9">
        <w:rPr>
          <w:rFonts w:ascii="Times New Roman" w:hAnsi="Times New Roman" w:cs="Times New Roman"/>
          <w:sz w:val="28"/>
          <w:szCs w:val="28"/>
        </w:rPr>
        <w:t>4</w:t>
      </w:r>
      <w:r w:rsidRPr="00E341D1">
        <w:rPr>
          <w:rFonts w:ascii="Times New Roman" w:hAnsi="Times New Roman" w:cs="Times New Roman"/>
          <w:sz w:val="28"/>
          <w:szCs w:val="28"/>
        </w:rPr>
        <w:t xml:space="preserve"> году соответствовали приоритетам со</w:t>
      </w:r>
      <w:r w:rsidR="00C15EA9">
        <w:rPr>
          <w:rFonts w:ascii="Times New Roman" w:hAnsi="Times New Roman" w:cs="Times New Roman"/>
          <w:sz w:val="28"/>
          <w:szCs w:val="28"/>
        </w:rPr>
        <w:t xml:space="preserve">циально-экономического развития </w:t>
      </w:r>
      <w:r w:rsidRPr="00E341D1">
        <w:rPr>
          <w:rFonts w:ascii="Times New Roman" w:hAnsi="Times New Roman" w:cs="Times New Roman"/>
          <w:sz w:val="28"/>
          <w:szCs w:val="28"/>
        </w:rPr>
        <w:t xml:space="preserve">округа, определённым Стратегией социально-экономического развития Алексеевского </w:t>
      </w:r>
      <w:r w:rsidR="00384B8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341D1">
        <w:rPr>
          <w:rFonts w:ascii="Times New Roman" w:hAnsi="Times New Roman" w:cs="Times New Roman"/>
          <w:sz w:val="28"/>
          <w:szCs w:val="28"/>
        </w:rPr>
        <w:t xml:space="preserve"> на период до</w:t>
      </w:r>
      <w:r w:rsidR="001B7C16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C11949" w:rsidRPr="00C11949" w:rsidRDefault="00C11949" w:rsidP="00C11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администрации </w:t>
      </w:r>
      <w:r w:rsidR="00C15E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2024 году действовали 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>17 муниципальных программ, в том числе управлениями администрации по направлению социальной политики – 5 программ, в аппарате главы – 4 программы, в комитете ЖКХ – 3 программы, в комитете строительства и транспорта – 2 программы, в Совете безопасности – 1 программа, в комитете АПК и природопользования – 1 программа, в комитете экономического развития – 1 программа.</w:t>
      </w:r>
      <w:proofErr w:type="gramEnd"/>
    </w:p>
    <w:p w:rsidR="00C11949" w:rsidRPr="00C11949" w:rsidRDefault="00C11949" w:rsidP="00C11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>Ежегодно комитетом экономического развития проводится оценка эффективности муниципальных программ на основании предоставленных до 15 февраля</w:t>
      </w:r>
      <w:r w:rsidR="00C15E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>ответственными исполнителями отчетов об их реализации.</w:t>
      </w:r>
    </w:p>
    <w:p w:rsidR="00C11949" w:rsidRPr="00C11949" w:rsidRDefault="00C11949" w:rsidP="00C11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Оценка эффективности проводится по следующим критериям: достижение показателей конечного результата, достижение показателей непосредственного результата и освоение бюджета. </w:t>
      </w:r>
    </w:p>
    <w:p w:rsidR="00A0770D" w:rsidRDefault="00A0770D" w:rsidP="00C11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A077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 результатам проведенной оценки по всем муниципальным программам из 4</w:t>
      </w:r>
      <w:r w:rsidR="004B40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 w:rsidRPr="00A077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 показателей, выполнены на 100% и более – 4</w:t>
      </w:r>
      <w:r w:rsidR="004B40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49</w:t>
      </w:r>
      <w:r w:rsidRPr="00A077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показателей (9</w:t>
      </w:r>
      <w:r w:rsidR="004B40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</w:t>
      </w:r>
      <w:r w:rsidRPr="00A077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,1%); выполнены с небольшими отклонениями  – </w:t>
      </w:r>
      <w:r w:rsidR="004B40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19</w:t>
      </w:r>
      <w:r w:rsidRPr="00A077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показател</w:t>
      </w:r>
      <w:r w:rsidR="004B40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ей</w:t>
      </w:r>
      <w:r w:rsidRPr="00A077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(4,</w:t>
      </w:r>
      <w:r w:rsidR="004B40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</w:t>
      </w:r>
      <w:r w:rsidRPr="00A077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%); не выполнены – </w:t>
      </w:r>
      <w:r w:rsidR="004B40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</w:t>
      </w:r>
      <w:r w:rsidRPr="00A077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показателей (</w:t>
      </w:r>
      <w:r w:rsidR="004B40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1,9</w:t>
      </w:r>
      <w:r w:rsidRPr="00A077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%).</w:t>
      </w:r>
      <w:bookmarkStart w:id="0" w:name="_GoBack"/>
      <w:bookmarkEnd w:id="0"/>
      <w:proofErr w:type="gramEnd"/>
    </w:p>
    <w:p w:rsidR="00C11949" w:rsidRPr="00C11949" w:rsidRDefault="00C11949" w:rsidP="00C11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По данным отчетов о реализации муниципальных программ, фактическое финансирование в 202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 за счет всех источников составило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5,8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млрд рублей, в том числе за счет бюджетных средств 3,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млрд рублей.</w:t>
      </w:r>
    </w:p>
    <w:p w:rsidR="00C11949" w:rsidRPr="00C11949" w:rsidRDefault="00C11949" w:rsidP="00C11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Наибольшее финансовое обеспечение из средств федерального и областного бюджета освоено по муниципальным программам: </w:t>
      </w:r>
    </w:p>
    <w:p w:rsidR="00C11949" w:rsidRDefault="00C11949" w:rsidP="00C11949">
      <w:pPr>
        <w:pStyle w:val="a9"/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«Развитие образования Алексеевского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округа» (федеральный бюджет –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97 265,6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рублей, областной бюджет –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1 223 863,3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рублей);</w:t>
      </w:r>
    </w:p>
    <w:p w:rsidR="00C11949" w:rsidRDefault="00C11949" w:rsidP="00C11949">
      <w:pPr>
        <w:pStyle w:val="a9"/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>«Социальная поддержка граждан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Алексеевского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округа» (федеральный бюджет –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83 911,7 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тыс. рублей, областной бюджет –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269 440,3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рублей);</w:t>
      </w:r>
    </w:p>
    <w:p w:rsidR="00C11949" w:rsidRDefault="00C11949" w:rsidP="00C11949">
      <w:pPr>
        <w:pStyle w:val="a9"/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>«Совершенствование и развитие транспортной системы, дорожной сети и благоустройство Алексеевского городского округа»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>(федеральный бюджет –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294 150,4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рублей, областной бюджет –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45 605,5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рублей);</w:t>
      </w:r>
    </w:p>
    <w:p w:rsidR="00C11949" w:rsidRDefault="00C11949" w:rsidP="00C11949">
      <w:pPr>
        <w:pStyle w:val="a9"/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«Развитие сельского хозяйства и охрана окружающей среды в Алексеевском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муниципальном 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округе» (федеральный бюджет – 277 275,4 тыс. рублей, областной бюджет – 14 239,4 тыс. рублей);</w:t>
      </w:r>
    </w:p>
    <w:p w:rsidR="00C11949" w:rsidRPr="00C11949" w:rsidRDefault="00C11949" w:rsidP="00C11949">
      <w:pPr>
        <w:pStyle w:val="a9"/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«Формирование современной городской среды на территории Алексеевского городского округа»  (федеральный бюджет –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128 385,1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рублей, областной бюджет –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69 078,0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рублей).</w:t>
      </w:r>
    </w:p>
    <w:p w:rsidR="00C11949" w:rsidRPr="00C11949" w:rsidRDefault="00C11949" w:rsidP="00C11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Наибольшие объемы средств местного бюджета освоены по следующим муниципальным программам:</w:t>
      </w:r>
    </w:p>
    <w:p w:rsidR="00C11949" w:rsidRDefault="00C11949" w:rsidP="00C11949">
      <w:pPr>
        <w:pStyle w:val="a9"/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«Развитие образования Алексеевского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округа» – </w:t>
      </w:r>
      <w:r w:rsidR="00155A3A">
        <w:rPr>
          <w:rFonts w:ascii="Times New Roman" w:eastAsia="Times New Roman" w:hAnsi="Times New Roman" w:cs="Times New Roman"/>
          <w:sz w:val="28"/>
          <w:szCs w:val="28"/>
          <w:lang w:eastAsia="zh-CN"/>
        </w:rPr>
        <w:t>433 369,8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:rsidR="00C11949" w:rsidRDefault="00C11949" w:rsidP="00C11949">
      <w:pPr>
        <w:pStyle w:val="a9"/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«Развитие культуры и искусства Алексеевского городского округа» – </w:t>
      </w:r>
      <w:r w:rsidR="00BD1226">
        <w:rPr>
          <w:rFonts w:ascii="Times New Roman" w:eastAsia="Times New Roman" w:hAnsi="Times New Roman" w:cs="Times New Roman"/>
          <w:sz w:val="28"/>
          <w:szCs w:val="28"/>
          <w:lang w:eastAsia="zh-CN"/>
        </w:rPr>
        <w:t>250 135,2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:rsidR="00C11949" w:rsidRDefault="00C11949" w:rsidP="00C11949">
      <w:pPr>
        <w:pStyle w:val="a9"/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«Совершенствование и развитие транспортной системы, дорожной сети и благоустройство Алексеевского городского округа» – </w:t>
      </w:r>
      <w:r w:rsidR="00BD1226">
        <w:rPr>
          <w:rFonts w:ascii="Times New Roman" w:eastAsia="Times New Roman" w:hAnsi="Times New Roman" w:cs="Times New Roman"/>
          <w:sz w:val="28"/>
          <w:szCs w:val="28"/>
          <w:lang w:eastAsia="zh-CN"/>
        </w:rPr>
        <w:t>141 823,8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:rsidR="00C11949" w:rsidRDefault="00C11949" w:rsidP="00C11949">
      <w:pPr>
        <w:pStyle w:val="a9"/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«Благоустройство территории Алексеевского городского округа» – </w:t>
      </w:r>
      <w:r w:rsidR="00BD1226">
        <w:rPr>
          <w:rFonts w:ascii="Times New Roman" w:eastAsia="Times New Roman" w:hAnsi="Times New Roman" w:cs="Times New Roman"/>
          <w:sz w:val="28"/>
          <w:szCs w:val="28"/>
          <w:lang w:eastAsia="zh-CN"/>
        </w:rPr>
        <w:t>112 570,0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:rsidR="00C11949" w:rsidRDefault="00C11949" w:rsidP="00C11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утвержденной Методикой, результаты проведённой оценки эффективности реализации муниципальных программ свидетельствуют, что в 202</w:t>
      </w:r>
      <w:r w:rsidR="00BD122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C119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 из 17 муниципальных программ все соответствуют критерию «Программа реализуется эффективно», баллы варьируются от 8,4 до 10.</w:t>
      </w:r>
    </w:p>
    <w:p w:rsidR="002076E3" w:rsidRPr="002076E3" w:rsidRDefault="002076E3" w:rsidP="002076E3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6E3">
        <w:rPr>
          <w:rFonts w:ascii="Times New Roman" w:hAnsi="Times New Roman" w:cs="Times New Roman"/>
          <w:sz w:val="28"/>
          <w:szCs w:val="28"/>
        </w:rPr>
        <w:t>Комитетом экономического развития</w:t>
      </w:r>
      <w:r w:rsidR="00111FC9">
        <w:rPr>
          <w:rFonts w:ascii="Times New Roman" w:hAnsi="Times New Roman" w:cs="Times New Roman"/>
          <w:sz w:val="28"/>
          <w:szCs w:val="28"/>
        </w:rPr>
        <w:t xml:space="preserve"> </w:t>
      </w:r>
      <w:r w:rsidRPr="002076E3">
        <w:rPr>
          <w:rFonts w:ascii="Times New Roman" w:hAnsi="Times New Roman" w:cs="Times New Roman"/>
          <w:sz w:val="28"/>
          <w:szCs w:val="28"/>
        </w:rPr>
        <w:t xml:space="preserve">администрации Алексеевского </w:t>
      </w:r>
      <w:r w:rsidR="00BD122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076E3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C11949">
        <w:rPr>
          <w:rFonts w:ascii="Times New Roman" w:hAnsi="Times New Roman" w:cs="Times New Roman"/>
          <w:sz w:val="28"/>
          <w:szCs w:val="28"/>
        </w:rPr>
        <w:t xml:space="preserve">подготовлены и </w:t>
      </w:r>
      <w:r w:rsidRPr="002076E3">
        <w:rPr>
          <w:rFonts w:ascii="Times New Roman" w:hAnsi="Times New Roman" w:cs="Times New Roman"/>
          <w:sz w:val="28"/>
          <w:szCs w:val="28"/>
        </w:rPr>
        <w:t>направлены заключения ответственным исполнителям об оценке эффективности реализации муниципальных программ.</w:t>
      </w:r>
    </w:p>
    <w:p w:rsidR="009E6151" w:rsidRPr="002076E3" w:rsidRDefault="009E6151" w:rsidP="002076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E6151" w:rsidRPr="002076E3" w:rsidSect="004743E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C23" w:rsidRDefault="00675C23" w:rsidP="008857CC">
      <w:pPr>
        <w:spacing w:after="0" w:line="240" w:lineRule="auto"/>
      </w:pPr>
      <w:r>
        <w:separator/>
      </w:r>
    </w:p>
  </w:endnote>
  <w:endnote w:type="continuationSeparator" w:id="0">
    <w:p w:rsidR="00675C23" w:rsidRDefault="00675C23" w:rsidP="00885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C23" w:rsidRDefault="00675C23" w:rsidP="008857CC">
      <w:pPr>
        <w:spacing w:after="0" w:line="240" w:lineRule="auto"/>
      </w:pPr>
      <w:r>
        <w:separator/>
      </w:r>
    </w:p>
  </w:footnote>
  <w:footnote w:type="continuationSeparator" w:id="0">
    <w:p w:rsidR="00675C23" w:rsidRDefault="00675C23" w:rsidP="00885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9076175"/>
      <w:docPartObj>
        <w:docPartGallery w:val="Page Numbers (Top of Page)"/>
        <w:docPartUnique/>
      </w:docPartObj>
    </w:sdtPr>
    <w:sdtEndPr/>
    <w:sdtContent>
      <w:p w:rsidR="008857CC" w:rsidRDefault="008857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05D">
          <w:rPr>
            <w:noProof/>
          </w:rPr>
          <w:t>2</w:t>
        </w:r>
        <w:r>
          <w:fldChar w:fldCharType="end"/>
        </w:r>
      </w:p>
    </w:sdtContent>
  </w:sdt>
  <w:p w:rsidR="008857CC" w:rsidRDefault="008857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29F9"/>
    <w:multiLevelType w:val="hybridMultilevel"/>
    <w:tmpl w:val="FA507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E21A0"/>
    <w:multiLevelType w:val="hybridMultilevel"/>
    <w:tmpl w:val="6F6C2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56015"/>
    <w:multiLevelType w:val="hybridMultilevel"/>
    <w:tmpl w:val="3DFC6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448C9"/>
    <w:multiLevelType w:val="hybridMultilevel"/>
    <w:tmpl w:val="F71EE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AB008D"/>
    <w:multiLevelType w:val="hybridMultilevel"/>
    <w:tmpl w:val="B9349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03973"/>
    <w:multiLevelType w:val="hybridMultilevel"/>
    <w:tmpl w:val="58B0B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31650"/>
    <w:multiLevelType w:val="hybridMultilevel"/>
    <w:tmpl w:val="3B62A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314AD"/>
    <w:multiLevelType w:val="hybridMultilevel"/>
    <w:tmpl w:val="B4CA3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913DFD"/>
    <w:multiLevelType w:val="hybridMultilevel"/>
    <w:tmpl w:val="B296C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3A5C27"/>
    <w:multiLevelType w:val="hybridMultilevel"/>
    <w:tmpl w:val="40E85FF2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90"/>
    <w:rsid w:val="0000713F"/>
    <w:rsid w:val="00020539"/>
    <w:rsid w:val="00042E3E"/>
    <w:rsid w:val="0004794F"/>
    <w:rsid w:val="00054E39"/>
    <w:rsid w:val="00056472"/>
    <w:rsid w:val="00065812"/>
    <w:rsid w:val="00072057"/>
    <w:rsid w:val="000A5EC6"/>
    <w:rsid w:val="000B0C7B"/>
    <w:rsid w:val="000F0FA2"/>
    <w:rsid w:val="000F0FFB"/>
    <w:rsid w:val="001008E5"/>
    <w:rsid w:val="00111FC9"/>
    <w:rsid w:val="001534B1"/>
    <w:rsid w:val="001548AC"/>
    <w:rsid w:val="00155A3A"/>
    <w:rsid w:val="00177E77"/>
    <w:rsid w:val="001B53B1"/>
    <w:rsid w:val="001B7C16"/>
    <w:rsid w:val="001C4949"/>
    <w:rsid w:val="001D64C7"/>
    <w:rsid w:val="001E575F"/>
    <w:rsid w:val="002076E3"/>
    <w:rsid w:val="00236A99"/>
    <w:rsid w:val="002506FE"/>
    <w:rsid w:val="00272094"/>
    <w:rsid w:val="00272739"/>
    <w:rsid w:val="002A469C"/>
    <w:rsid w:val="002A475A"/>
    <w:rsid w:val="002A486F"/>
    <w:rsid w:val="002A7C61"/>
    <w:rsid w:val="00304C1A"/>
    <w:rsid w:val="00305D76"/>
    <w:rsid w:val="003108E9"/>
    <w:rsid w:val="00334326"/>
    <w:rsid w:val="00377214"/>
    <w:rsid w:val="00384B8A"/>
    <w:rsid w:val="00391C4A"/>
    <w:rsid w:val="003B175A"/>
    <w:rsid w:val="003C103A"/>
    <w:rsid w:val="003C5522"/>
    <w:rsid w:val="003C7FF7"/>
    <w:rsid w:val="003D5413"/>
    <w:rsid w:val="003E1039"/>
    <w:rsid w:val="003E56BC"/>
    <w:rsid w:val="003F4BAC"/>
    <w:rsid w:val="0042522D"/>
    <w:rsid w:val="0042571E"/>
    <w:rsid w:val="00440DD6"/>
    <w:rsid w:val="00465433"/>
    <w:rsid w:val="004743E4"/>
    <w:rsid w:val="004873A7"/>
    <w:rsid w:val="00496A7E"/>
    <w:rsid w:val="004A45E6"/>
    <w:rsid w:val="004B18AF"/>
    <w:rsid w:val="004B405D"/>
    <w:rsid w:val="004C5286"/>
    <w:rsid w:val="004D08C6"/>
    <w:rsid w:val="004D6EC6"/>
    <w:rsid w:val="004F21B2"/>
    <w:rsid w:val="004F5CA7"/>
    <w:rsid w:val="00562A75"/>
    <w:rsid w:val="00591A97"/>
    <w:rsid w:val="005D30CB"/>
    <w:rsid w:val="005E6290"/>
    <w:rsid w:val="005F5CFC"/>
    <w:rsid w:val="00623657"/>
    <w:rsid w:val="006246C1"/>
    <w:rsid w:val="006408D3"/>
    <w:rsid w:val="00657B0C"/>
    <w:rsid w:val="0067314F"/>
    <w:rsid w:val="00675C23"/>
    <w:rsid w:val="0068722C"/>
    <w:rsid w:val="00690DA4"/>
    <w:rsid w:val="006A1FEB"/>
    <w:rsid w:val="006E21B1"/>
    <w:rsid w:val="0073537C"/>
    <w:rsid w:val="00735EB4"/>
    <w:rsid w:val="00776CCE"/>
    <w:rsid w:val="00787502"/>
    <w:rsid w:val="007C1206"/>
    <w:rsid w:val="007C5093"/>
    <w:rsid w:val="007E2247"/>
    <w:rsid w:val="007E57D4"/>
    <w:rsid w:val="007F267D"/>
    <w:rsid w:val="007F5718"/>
    <w:rsid w:val="007F6BF7"/>
    <w:rsid w:val="008011EE"/>
    <w:rsid w:val="00852C3D"/>
    <w:rsid w:val="00854BD5"/>
    <w:rsid w:val="008650BA"/>
    <w:rsid w:val="00876210"/>
    <w:rsid w:val="008857CC"/>
    <w:rsid w:val="00892DE1"/>
    <w:rsid w:val="00923A3D"/>
    <w:rsid w:val="009246D1"/>
    <w:rsid w:val="00932B3C"/>
    <w:rsid w:val="00937E68"/>
    <w:rsid w:val="00940B65"/>
    <w:rsid w:val="009633C0"/>
    <w:rsid w:val="0096667B"/>
    <w:rsid w:val="009923DD"/>
    <w:rsid w:val="009B3488"/>
    <w:rsid w:val="009C0D87"/>
    <w:rsid w:val="009E32D4"/>
    <w:rsid w:val="009E48DF"/>
    <w:rsid w:val="009E6151"/>
    <w:rsid w:val="00A0770D"/>
    <w:rsid w:val="00A211BD"/>
    <w:rsid w:val="00A609EA"/>
    <w:rsid w:val="00A73B5D"/>
    <w:rsid w:val="00A869DC"/>
    <w:rsid w:val="00AA2776"/>
    <w:rsid w:val="00AA5993"/>
    <w:rsid w:val="00AA7317"/>
    <w:rsid w:val="00AC0A12"/>
    <w:rsid w:val="00AC2F9B"/>
    <w:rsid w:val="00AE3E69"/>
    <w:rsid w:val="00B273EC"/>
    <w:rsid w:val="00B32466"/>
    <w:rsid w:val="00B533EC"/>
    <w:rsid w:val="00B67C0E"/>
    <w:rsid w:val="00B84ACD"/>
    <w:rsid w:val="00B93D65"/>
    <w:rsid w:val="00BC11DD"/>
    <w:rsid w:val="00BD0CC5"/>
    <w:rsid w:val="00BD1226"/>
    <w:rsid w:val="00BE1AA0"/>
    <w:rsid w:val="00BE4831"/>
    <w:rsid w:val="00C11949"/>
    <w:rsid w:val="00C15EA9"/>
    <w:rsid w:val="00C23CE3"/>
    <w:rsid w:val="00C278A5"/>
    <w:rsid w:val="00C35945"/>
    <w:rsid w:val="00C61E96"/>
    <w:rsid w:val="00C62146"/>
    <w:rsid w:val="00C70921"/>
    <w:rsid w:val="00C769FD"/>
    <w:rsid w:val="00CC499E"/>
    <w:rsid w:val="00CD066D"/>
    <w:rsid w:val="00CF783D"/>
    <w:rsid w:val="00D031FF"/>
    <w:rsid w:val="00D10ACB"/>
    <w:rsid w:val="00D12726"/>
    <w:rsid w:val="00DE7514"/>
    <w:rsid w:val="00DF35A6"/>
    <w:rsid w:val="00E0072F"/>
    <w:rsid w:val="00E13EBA"/>
    <w:rsid w:val="00E330B7"/>
    <w:rsid w:val="00E341D1"/>
    <w:rsid w:val="00E61386"/>
    <w:rsid w:val="00E70FBB"/>
    <w:rsid w:val="00E7750D"/>
    <w:rsid w:val="00EB5C02"/>
    <w:rsid w:val="00EE3BB1"/>
    <w:rsid w:val="00F01B65"/>
    <w:rsid w:val="00F176E6"/>
    <w:rsid w:val="00FC2B19"/>
    <w:rsid w:val="00FF3574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C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85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7CC"/>
  </w:style>
  <w:style w:type="paragraph" w:styleId="a7">
    <w:name w:val="footer"/>
    <w:basedOn w:val="a"/>
    <w:link w:val="a8"/>
    <w:uiPriority w:val="99"/>
    <w:unhideWhenUsed/>
    <w:rsid w:val="00885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7CC"/>
  </w:style>
  <w:style w:type="paragraph" w:customStyle="1" w:styleId="Default">
    <w:name w:val="Default"/>
    <w:rsid w:val="00776C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246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C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85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7CC"/>
  </w:style>
  <w:style w:type="paragraph" w:styleId="a7">
    <w:name w:val="footer"/>
    <w:basedOn w:val="a"/>
    <w:link w:val="a8"/>
    <w:uiPriority w:val="99"/>
    <w:unhideWhenUsed/>
    <w:rsid w:val="00885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7CC"/>
  </w:style>
  <w:style w:type="paragraph" w:customStyle="1" w:styleId="Default">
    <w:name w:val="Default"/>
    <w:rsid w:val="00776C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24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Degtyareva</dc:creator>
  <cp:keywords/>
  <dc:description/>
  <cp:lastModifiedBy>Lydmila Doljenko</cp:lastModifiedBy>
  <cp:revision>60</cp:revision>
  <cp:lastPrinted>2018-04-20T11:52:00Z</cp:lastPrinted>
  <dcterms:created xsi:type="dcterms:W3CDTF">2018-03-21T08:42:00Z</dcterms:created>
  <dcterms:modified xsi:type="dcterms:W3CDTF">2025-04-16T06:48:00Z</dcterms:modified>
</cp:coreProperties>
</file>