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68FF" w14:textId="30B6AE3F" w:rsidR="00F12C76" w:rsidRDefault="00A83B28" w:rsidP="00A83B28">
      <w:pPr>
        <w:spacing w:after="0"/>
        <w:ind w:firstLine="709"/>
        <w:jc w:val="center"/>
        <w:rPr>
          <w:b/>
          <w:bCs/>
          <w:sz w:val="44"/>
          <w:szCs w:val="36"/>
        </w:rPr>
      </w:pPr>
      <w:r w:rsidRPr="00A83B28">
        <w:rPr>
          <w:b/>
          <w:bCs/>
          <w:sz w:val="44"/>
          <w:szCs w:val="36"/>
        </w:rPr>
        <w:t>Льготные микрозаймы</w:t>
      </w:r>
    </w:p>
    <w:p w14:paraId="1615DF25" w14:textId="77777777" w:rsidR="00A83B28" w:rsidRPr="00A83B28" w:rsidRDefault="00A83B28" w:rsidP="00A83B28">
      <w:pPr>
        <w:shd w:val="clear" w:color="auto" w:fill="FFFFFF"/>
        <w:spacing w:after="240"/>
        <w:rPr>
          <w:rFonts w:ascii="PT Sans" w:eastAsia="Times New Roman" w:hAnsi="PT Sans" w:cs="Times New Roman"/>
          <w:color w:val="212529"/>
          <w:kern w:val="0"/>
          <w:sz w:val="24"/>
          <w:szCs w:val="24"/>
          <w:lang w:eastAsia="ru-RU"/>
          <w14:ligatures w14:val="none"/>
        </w:rPr>
      </w:pPr>
      <w:r w:rsidRPr="00A83B28">
        <w:rPr>
          <w:rFonts w:ascii="PT Sans" w:eastAsia="Times New Roman" w:hAnsi="PT Sans" w:cs="Times New Roman"/>
          <w:color w:val="212529"/>
          <w:kern w:val="0"/>
          <w:sz w:val="24"/>
          <w:szCs w:val="24"/>
          <w:lang w:eastAsia="ru-RU"/>
          <w14:ligatures w14:val="none"/>
        </w:rPr>
        <w:t>Льготные микрозаймы</w:t>
      </w:r>
    </w:p>
    <w:p w14:paraId="4E9AC818" w14:textId="4FC2ED1F" w:rsidR="00A83B28" w:rsidRPr="00A83B28" w:rsidRDefault="00A83B28" w:rsidP="00292B6B">
      <w:pPr>
        <w:shd w:val="clear" w:color="auto" w:fill="FFFFFF"/>
        <w:spacing w:after="120"/>
        <w:outlineLvl w:val="3"/>
        <w:rPr>
          <w:rFonts w:ascii="PT Sans" w:eastAsia="Times New Roman" w:hAnsi="PT Sans" w:cs="Times New Roman"/>
          <w:color w:val="212529"/>
          <w:kern w:val="0"/>
          <w:sz w:val="24"/>
          <w:szCs w:val="24"/>
          <w:lang w:eastAsia="ru-RU"/>
          <w14:ligatures w14:val="none"/>
        </w:rPr>
      </w:pPr>
      <w:r w:rsidRPr="00A83B28">
        <w:rPr>
          <w:rFonts w:ascii="PT Sans" w:eastAsia="Times New Roman" w:hAnsi="PT Sans" w:cs="Times New Roman"/>
          <w:color w:val="212529"/>
          <w:kern w:val="0"/>
          <w:sz w:val="24"/>
          <w:szCs w:val="24"/>
          <w:lang w:eastAsia="ru-RU"/>
          <w14:ligatures w14:val="none"/>
        </w:rPr>
        <w:t>Условия предоставления:</w:t>
      </w:r>
      <w:r w:rsidRPr="00A83B28">
        <w:rPr>
          <w:rFonts w:ascii="PT Sans" w:eastAsia="Times New Roman" w:hAnsi="PT Sans" w:cs="Times New Roman"/>
          <w:color w:val="212529"/>
          <w:kern w:val="0"/>
          <w:sz w:val="24"/>
          <w:szCs w:val="24"/>
          <w:lang w:eastAsia="ru-RU"/>
          <w14:ligatures w14:val="none"/>
        </w:rPr>
        <w:br/>
        <w:t xml:space="preserve">Предоставление </w:t>
      </w:r>
      <w:proofErr w:type="spellStart"/>
      <w:r w:rsidRPr="00A83B28">
        <w:rPr>
          <w:rFonts w:ascii="PT Sans" w:eastAsia="Times New Roman" w:hAnsi="PT Sans" w:cs="Times New Roman"/>
          <w:color w:val="212529"/>
          <w:kern w:val="0"/>
          <w:sz w:val="24"/>
          <w:szCs w:val="24"/>
          <w:lang w:eastAsia="ru-RU"/>
          <w14:ligatures w14:val="none"/>
        </w:rPr>
        <w:t>Микрокредитной</w:t>
      </w:r>
      <w:proofErr w:type="spellEnd"/>
      <w:r w:rsidRPr="00A83B28">
        <w:rPr>
          <w:rFonts w:ascii="PT Sans" w:eastAsia="Times New Roman" w:hAnsi="PT Sans" w:cs="Times New Roman"/>
          <w:color w:val="212529"/>
          <w:kern w:val="0"/>
          <w:sz w:val="24"/>
          <w:szCs w:val="24"/>
          <w:lang w:eastAsia="ru-RU"/>
          <w14:ligatures w14:val="none"/>
        </w:rPr>
        <w:t xml:space="preserve"> компанией Белгородский областной фонд поддержки малого и среднего предпринимательства микрозаймов на развитие деятельности для самозанятых граждан. Микрозаймы предоставляются на срок до 36 месяцев до 500 тыс. рублей. Процентные ставки: от 4,75% до 19% годовых (размер процентной ставки зависит от места реализации проекта, наличия (отсутствия) залогового обеспечения, иных условий).</w:t>
      </w:r>
      <w:r w:rsidRPr="00A83B28">
        <w:rPr>
          <w:rFonts w:ascii="PT Sans" w:eastAsia="Times New Roman" w:hAnsi="PT Sans" w:cs="Times New Roman"/>
          <w:color w:val="212529"/>
          <w:kern w:val="0"/>
          <w:sz w:val="24"/>
          <w:szCs w:val="24"/>
          <w:lang w:eastAsia="ru-RU"/>
          <w14:ligatures w14:val="none"/>
        </w:rPr>
        <w:br/>
        <w:t>Получатели: физические лица, не являющиеся индивидуальными предпринимателями и применяющие специальный налоговый режим «Налог на профессиональный доход» (самозанятые» граждане)</w:t>
      </w:r>
    </w:p>
    <w:p w14:paraId="22FB29B2" w14:textId="77777777" w:rsidR="00A83B28" w:rsidRPr="00A83B28" w:rsidRDefault="00A83B28" w:rsidP="00A83B28">
      <w:pPr>
        <w:shd w:val="clear" w:color="auto" w:fill="FFFFFF"/>
        <w:spacing w:after="120"/>
        <w:outlineLvl w:val="3"/>
        <w:rPr>
          <w:rFonts w:ascii="PT Sans" w:eastAsia="Times New Roman" w:hAnsi="PT Sans" w:cs="Times New Roman"/>
          <w:color w:val="212529"/>
          <w:kern w:val="0"/>
          <w:sz w:val="24"/>
          <w:szCs w:val="24"/>
          <w:lang w:eastAsia="ru-RU"/>
          <w14:ligatures w14:val="none"/>
        </w:rPr>
      </w:pPr>
      <w:r w:rsidRPr="00A83B28">
        <w:rPr>
          <w:rFonts w:ascii="PT Sans" w:eastAsia="Times New Roman" w:hAnsi="PT Sans" w:cs="Times New Roman"/>
          <w:color w:val="212529"/>
          <w:kern w:val="0"/>
          <w:sz w:val="24"/>
          <w:szCs w:val="24"/>
          <w:lang w:eastAsia="ru-RU"/>
          <w14:ligatures w14:val="none"/>
        </w:rPr>
        <w:t>Условия предоставления:</w:t>
      </w:r>
    </w:p>
    <w:p w14:paraId="187B5780" w14:textId="77777777" w:rsidR="00A83B28" w:rsidRPr="00A83B28" w:rsidRDefault="00A83B28" w:rsidP="00A83B28">
      <w:pPr>
        <w:shd w:val="clear" w:color="auto" w:fill="FFFFFF"/>
        <w:spacing w:after="240"/>
        <w:rPr>
          <w:rFonts w:ascii="PT Sans" w:eastAsia="Times New Roman" w:hAnsi="PT Sans" w:cs="Times New Roman"/>
          <w:color w:val="212529"/>
          <w:kern w:val="0"/>
          <w:sz w:val="24"/>
          <w:szCs w:val="24"/>
          <w:lang w:eastAsia="ru-RU"/>
          <w14:ligatures w14:val="none"/>
        </w:rPr>
      </w:pPr>
      <w:r w:rsidRPr="00A83B28">
        <w:rPr>
          <w:rFonts w:ascii="PT Sans" w:eastAsia="Times New Roman" w:hAnsi="PT Sans" w:cs="Times New Roman"/>
          <w:color w:val="212529"/>
          <w:kern w:val="0"/>
          <w:sz w:val="24"/>
          <w:szCs w:val="24"/>
          <w:lang w:eastAsia="ru-RU"/>
          <w14:ligatures w14:val="none"/>
        </w:rPr>
        <w:t>«Самозанятый» гражданин:</w:t>
      </w:r>
    </w:p>
    <w:p w14:paraId="4ED88811" w14:textId="77777777" w:rsidR="00A83B28" w:rsidRPr="00A83B28" w:rsidRDefault="00A83B28" w:rsidP="00A83B28">
      <w:pPr>
        <w:numPr>
          <w:ilvl w:val="0"/>
          <w:numId w:val="2"/>
        </w:numPr>
        <w:shd w:val="clear" w:color="auto" w:fill="FFFFFF"/>
        <w:spacing w:before="100" w:beforeAutospacing="1" w:after="100" w:afterAutospacing="1"/>
        <w:rPr>
          <w:rFonts w:ascii="PT Sans" w:eastAsia="Times New Roman" w:hAnsi="PT Sans" w:cs="Times New Roman"/>
          <w:color w:val="212529"/>
          <w:kern w:val="0"/>
          <w:sz w:val="24"/>
          <w:szCs w:val="24"/>
          <w:lang w:eastAsia="ru-RU"/>
          <w14:ligatures w14:val="none"/>
        </w:rPr>
      </w:pPr>
      <w:r w:rsidRPr="00A83B28">
        <w:rPr>
          <w:rFonts w:ascii="PT Sans" w:eastAsia="Times New Roman" w:hAnsi="PT Sans" w:cs="Times New Roman"/>
          <w:color w:val="212529"/>
          <w:kern w:val="0"/>
          <w:sz w:val="24"/>
          <w:szCs w:val="24"/>
          <w:lang w:eastAsia="ru-RU"/>
          <w14:ligatures w14:val="none"/>
        </w:rPr>
        <w:t>- осуществляет деятельность на территории Белгородской области;</w:t>
      </w:r>
      <w:r w:rsidRPr="00A83B28">
        <w:rPr>
          <w:rFonts w:ascii="PT Sans" w:eastAsia="Times New Roman" w:hAnsi="PT Sans" w:cs="Times New Roman"/>
          <w:color w:val="212529"/>
          <w:kern w:val="0"/>
          <w:sz w:val="24"/>
          <w:szCs w:val="24"/>
          <w:lang w:eastAsia="ru-RU"/>
          <w14:ligatures w14:val="none"/>
        </w:rPr>
        <w:br/>
      </w:r>
    </w:p>
    <w:p w14:paraId="63E8C15A" w14:textId="77777777" w:rsidR="00A83B28" w:rsidRPr="00A83B28" w:rsidRDefault="00A83B28" w:rsidP="00A83B28">
      <w:pPr>
        <w:numPr>
          <w:ilvl w:val="0"/>
          <w:numId w:val="2"/>
        </w:numPr>
        <w:shd w:val="clear" w:color="auto" w:fill="FFFFFF"/>
        <w:spacing w:before="100" w:beforeAutospacing="1" w:after="100" w:afterAutospacing="1"/>
        <w:rPr>
          <w:rFonts w:ascii="PT Sans" w:eastAsia="Times New Roman" w:hAnsi="PT Sans" w:cs="Times New Roman"/>
          <w:color w:val="212529"/>
          <w:kern w:val="0"/>
          <w:sz w:val="24"/>
          <w:szCs w:val="24"/>
          <w:lang w:eastAsia="ru-RU"/>
          <w14:ligatures w14:val="none"/>
        </w:rPr>
      </w:pPr>
      <w:r w:rsidRPr="00A83B28">
        <w:rPr>
          <w:rFonts w:ascii="PT Sans" w:eastAsia="Times New Roman" w:hAnsi="PT Sans" w:cs="Times New Roman"/>
          <w:color w:val="212529"/>
          <w:kern w:val="0"/>
          <w:sz w:val="24"/>
          <w:szCs w:val="24"/>
          <w:lang w:eastAsia="ru-RU"/>
          <w14:ligatures w14:val="none"/>
        </w:rPr>
        <w:t>- в отношении «самозанятого» гражданина не введена процедура несостоятельности (банкротства);</w:t>
      </w:r>
      <w:r w:rsidRPr="00A83B28">
        <w:rPr>
          <w:rFonts w:ascii="PT Sans" w:eastAsia="Times New Roman" w:hAnsi="PT Sans" w:cs="Times New Roman"/>
          <w:color w:val="212529"/>
          <w:kern w:val="0"/>
          <w:sz w:val="24"/>
          <w:szCs w:val="24"/>
          <w:lang w:eastAsia="ru-RU"/>
          <w14:ligatures w14:val="none"/>
        </w:rPr>
        <w:br/>
      </w:r>
    </w:p>
    <w:p w14:paraId="734E76FA" w14:textId="77777777" w:rsidR="00A83B28" w:rsidRPr="00A83B28" w:rsidRDefault="00A83B28" w:rsidP="00A83B28">
      <w:pPr>
        <w:numPr>
          <w:ilvl w:val="0"/>
          <w:numId w:val="2"/>
        </w:numPr>
        <w:shd w:val="clear" w:color="auto" w:fill="FFFFFF"/>
        <w:spacing w:before="100" w:beforeAutospacing="1" w:after="100" w:afterAutospacing="1"/>
        <w:rPr>
          <w:rFonts w:ascii="PT Sans" w:eastAsia="Times New Roman" w:hAnsi="PT Sans" w:cs="Times New Roman"/>
          <w:color w:val="212529"/>
          <w:kern w:val="0"/>
          <w:sz w:val="24"/>
          <w:szCs w:val="24"/>
          <w:lang w:eastAsia="ru-RU"/>
          <w14:ligatures w14:val="none"/>
        </w:rPr>
      </w:pPr>
      <w:r w:rsidRPr="00A83B28">
        <w:rPr>
          <w:rFonts w:ascii="PT Sans" w:eastAsia="Times New Roman" w:hAnsi="PT Sans" w:cs="Times New Roman"/>
          <w:color w:val="212529"/>
          <w:kern w:val="0"/>
          <w:sz w:val="24"/>
          <w:szCs w:val="24"/>
          <w:lang w:eastAsia="ru-RU"/>
          <w14:ligatures w14:val="none"/>
        </w:rPr>
        <w:t>- имеет положительную (или отсутствие отрицательной) кредитную историю за последние 180 (сто восемьдесят) календарных дней, предшествующих дате заключения договора микрозайма, либо не имеющим кредитной истории (согласно сведениям Бюро кредитных историй, предоставленным МКК БОФПМСП) (согласно Правилам кредитная история считается отрицательной в случае наличия двух и более просроченных на срок более 30 (тридцати) календарных дней платежей по кредиту/займу);</w:t>
      </w:r>
      <w:r w:rsidRPr="00A83B28">
        <w:rPr>
          <w:rFonts w:ascii="PT Sans" w:eastAsia="Times New Roman" w:hAnsi="PT Sans" w:cs="Times New Roman"/>
          <w:color w:val="212529"/>
          <w:kern w:val="0"/>
          <w:sz w:val="24"/>
          <w:szCs w:val="24"/>
          <w:lang w:eastAsia="ru-RU"/>
          <w14:ligatures w14:val="none"/>
        </w:rPr>
        <w:br/>
      </w:r>
    </w:p>
    <w:p w14:paraId="24375A7F" w14:textId="77777777" w:rsidR="00A83B28" w:rsidRPr="00A83B28" w:rsidRDefault="00A83B28" w:rsidP="00A83B28">
      <w:pPr>
        <w:numPr>
          <w:ilvl w:val="0"/>
          <w:numId w:val="2"/>
        </w:numPr>
        <w:shd w:val="clear" w:color="auto" w:fill="FFFFFF"/>
        <w:spacing w:before="100" w:beforeAutospacing="1" w:after="100" w:afterAutospacing="1"/>
        <w:rPr>
          <w:rFonts w:ascii="PT Sans" w:eastAsia="Times New Roman" w:hAnsi="PT Sans" w:cs="Times New Roman"/>
          <w:color w:val="212529"/>
          <w:kern w:val="0"/>
          <w:sz w:val="24"/>
          <w:szCs w:val="24"/>
          <w:lang w:eastAsia="ru-RU"/>
          <w14:ligatures w14:val="none"/>
        </w:rPr>
      </w:pPr>
      <w:r w:rsidRPr="00A83B28">
        <w:rPr>
          <w:rFonts w:ascii="PT Sans" w:eastAsia="Times New Roman" w:hAnsi="PT Sans" w:cs="Times New Roman"/>
          <w:color w:val="212529"/>
          <w:kern w:val="0"/>
          <w:sz w:val="24"/>
          <w:szCs w:val="24"/>
          <w:lang w:eastAsia="ru-RU"/>
          <w14:ligatures w14:val="none"/>
        </w:rPr>
        <w:t>- не имеет по состоянию на любую дату в течение периода, равного 30 (тридцати)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 бюджетной системы Российской Федерации;</w:t>
      </w:r>
    </w:p>
    <w:p w14:paraId="7A976F68" w14:textId="77777777" w:rsidR="00A83B28" w:rsidRPr="00A83B28" w:rsidRDefault="00A83B28" w:rsidP="00A83B28">
      <w:pPr>
        <w:numPr>
          <w:ilvl w:val="0"/>
          <w:numId w:val="2"/>
        </w:numPr>
        <w:shd w:val="clear" w:color="auto" w:fill="FFFFFF"/>
        <w:spacing w:before="100" w:beforeAutospacing="1" w:after="100" w:afterAutospacing="1"/>
        <w:rPr>
          <w:rFonts w:ascii="PT Sans" w:eastAsia="Times New Roman" w:hAnsi="PT Sans" w:cs="Times New Roman"/>
          <w:color w:val="212529"/>
          <w:kern w:val="0"/>
          <w:sz w:val="24"/>
          <w:szCs w:val="24"/>
          <w:lang w:eastAsia="ru-RU"/>
          <w14:ligatures w14:val="none"/>
        </w:rPr>
      </w:pPr>
      <w:r w:rsidRPr="00A83B28">
        <w:rPr>
          <w:rFonts w:ascii="PT Sans" w:eastAsia="Times New Roman" w:hAnsi="PT Sans" w:cs="Times New Roman"/>
          <w:color w:val="212529"/>
          <w:kern w:val="0"/>
          <w:sz w:val="24"/>
          <w:szCs w:val="24"/>
          <w:lang w:eastAsia="ru-RU"/>
          <w14:ligatures w14:val="none"/>
        </w:rPr>
        <w:t>- предоставивший необходимые документы.</w:t>
      </w:r>
    </w:p>
    <w:p w14:paraId="71D917DC" w14:textId="77777777" w:rsidR="00A83B28" w:rsidRPr="00A83B28" w:rsidRDefault="00A83B28" w:rsidP="00A83B28">
      <w:pPr>
        <w:spacing w:after="0"/>
        <w:ind w:firstLine="709"/>
        <w:jc w:val="center"/>
        <w:rPr>
          <w:b/>
          <w:bCs/>
          <w:sz w:val="44"/>
          <w:szCs w:val="36"/>
        </w:rPr>
      </w:pPr>
    </w:p>
    <w:sectPr w:rsidR="00A83B28" w:rsidRPr="00A83B2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344EA"/>
    <w:multiLevelType w:val="multilevel"/>
    <w:tmpl w:val="2F9E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43DB8"/>
    <w:multiLevelType w:val="multilevel"/>
    <w:tmpl w:val="D5F4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6989305">
    <w:abstractNumId w:val="0"/>
  </w:num>
  <w:num w:numId="2" w16cid:durableId="78585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B5"/>
    <w:rsid w:val="001F4EB5"/>
    <w:rsid w:val="00292B6B"/>
    <w:rsid w:val="00574991"/>
    <w:rsid w:val="006C0B77"/>
    <w:rsid w:val="008242FF"/>
    <w:rsid w:val="00870751"/>
    <w:rsid w:val="00922C48"/>
    <w:rsid w:val="00A83B2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4CF0"/>
  <w15:chartTrackingRefBased/>
  <w15:docId w15:val="{3E0C8110-8387-46E1-9C89-4945C202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4">
    <w:name w:val="heading 4"/>
    <w:basedOn w:val="a"/>
    <w:link w:val="40"/>
    <w:uiPriority w:val="9"/>
    <w:qFormat/>
    <w:rsid w:val="00A83B28"/>
    <w:pPr>
      <w:spacing w:before="100" w:beforeAutospacing="1" w:after="100" w:afterAutospacing="1"/>
      <w:outlineLvl w:val="3"/>
    </w:pPr>
    <w:rPr>
      <w:rFonts w:eastAsia="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83B28"/>
    <w:rPr>
      <w:rFonts w:ascii="Times New Roman" w:eastAsia="Times New Roman" w:hAnsi="Times New Roman" w:cs="Times New Roman"/>
      <w:b/>
      <w:bCs/>
      <w:kern w:val="0"/>
      <w:sz w:val="24"/>
      <w:szCs w:val="24"/>
      <w:lang w:eastAsia="ru-RU"/>
      <w14:ligatures w14:val="none"/>
    </w:rPr>
  </w:style>
  <w:style w:type="paragraph" w:styleId="a3">
    <w:name w:val="Normal (Web)"/>
    <w:basedOn w:val="a"/>
    <w:uiPriority w:val="99"/>
    <w:semiHidden/>
    <w:unhideWhenUsed/>
    <w:rsid w:val="00A83B28"/>
    <w:pPr>
      <w:spacing w:before="100" w:beforeAutospacing="1" w:after="100" w:afterAutospacing="1"/>
    </w:pPr>
    <w:rPr>
      <w:rFonts w:eastAsia="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6957">
      <w:bodyDiv w:val="1"/>
      <w:marLeft w:val="0"/>
      <w:marRight w:val="0"/>
      <w:marTop w:val="0"/>
      <w:marBottom w:val="0"/>
      <w:divBdr>
        <w:top w:val="none" w:sz="0" w:space="0" w:color="auto"/>
        <w:left w:val="none" w:sz="0" w:space="0" w:color="auto"/>
        <w:bottom w:val="none" w:sz="0" w:space="0" w:color="auto"/>
        <w:right w:val="none" w:sz="0" w:space="0" w:color="auto"/>
      </w:divBdr>
    </w:div>
    <w:div w:id="9740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Kvetko</dc:creator>
  <cp:keywords/>
  <dc:description/>
  <cp:lastModifiedBy>Sergey Kvetko</cp:lastModifiedBy>
  <cp:revision>3</cp:revision>
  <dcterms:created xsi:type="dcterms:W3CDTF">2023-10-16T12:35:00Z</dcterms:created>
  <dcterms:modified xsi:type="dcterms:W3CDTF">2023-10-16T12:58:00Z</dcterms:modified>
</cp:coreProperties>
</file>