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Обоснование</w:t>
      </w:r>
    </w:p>
    <w:p w:rsidR="007C10E0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</w:t>
      </w:r>
      <w:r w:rsidRPr="00552A5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конкуренцию</w:t>
      </w:r>
    </w:p>
    <w:p w:rsidR="007C10E0" w:rsidRPr="006E72C2" w:rsidRDefault="007C10E0" w:rsidP="007C10E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7C10E0" w:rsidTr="00434BDD">
        <w:trPr>
          <w:trHeight w:val="1295"/>
        </w:trPr>
        <w:tc>
          <w:tcPr>
            <w:tcW w:w="9882" w:type="dxa"/>
          </w:tcPr>
          <w:p w:rsidR="00CB5514" w:rsidRPr="00687950" w:rsidRDefault="00CB5514" w:rsidP="00CB55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</w:t>
            </w:r>
            <w:r w:rsidR="00C20A7E" w:rsidRPr="00C20A7E">
              <w:rPr>
                <w:rFonts w:ascii="Times New Roman" w:hAnsi="Times New Roman"/>
                <w:sz w:val="24"/>
                <w:szCs w:val="24"/>
              </w:rPr>
              <w:t>Об организации работы комиссии по проведению оценки обеспечения готовности к отопительному периоду 2025-2026 годов теплоснабжающих организаций Алексеевского муниципального округа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  <w:p w:rsidR="007C10E0" w:rsidRPr="006E1882" w:rsidRDefault="00E81408" w:rsidP="00E81408">
            <w:pPr>
              <w:pStyle w:val="a4"/>
              <w:pBdr>
                <w:bottom w:val="single" w:sz="12" w:space="1" w:color="auto"/>
              </w:pBdr>
              <w:ind w:left="0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(наименование проекта</w:t>
            </w:r>
            <w:r w:rsidR="007C10E0" w:rsidRPr="006E1882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 xml:space="preserve"> нормативного правового акта </w:t>
            </w:r>
            <w:r w:rsidR="007C10E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  <w:t>администрации Алексеевского городского округа)</w:t>
            </w:r>
          </w:p>
        </w:tc>
      </w:tr>
      <w:tr w:rsidR="007C10E0" w:rsidTr="00434BDD">
        <w:tc>
          <w:tcPr>
            <w:tcW w:w="9882" w:type="dxa"/>
          </w:tcPr>
          <w:p w:rsidR="007C10E0" w:rsidRPr="004A08FE" w:rsidRDefault="007C10E0" w:rsidP="005C3159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u w:val="single"/>
                <w:lang w:eastAsia="ru-RU" w:bidi="ru-RU"/>
              </w:rPr>
            </w:pPr>
            <w:proofErr w:type="gramStart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A21D29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D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оценки готовности к отопительному периоду</w:t>
            </w:r>
            <w:r w:rsid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>Алексеевско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го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муниципально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го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округ</w:t>
            </w:r>
            <w:r w:rsidR="005C3159">
              <w:rPr>
                <w:rFonts w:ascii="Times New Roman" w:hAnsi="Times New Roman"/>
                <w:sz w:val="24"/>
                <w:szCs w:val="24"/>
              </w:rPr>
              <w:t>а</w:t>
            </w:r>
            <w:r w:rsidR="005C3159" w:rsidRPr="00477416">
              <w:rPr>
                <w:rFonts w:ascii="Times New Roman" w:hAnsi="Times New Roman"/>
                <w:sz w:val="24"/>
                <w:szCs w:val="24"/>
              </w:rPr>
              <w:t xml:space="preserve"> Белгородской области</w:t>
            </w:r>
            <w:r w:rsidR="00BD5D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статьи 20 Федерального закона от 27 июля 2010 г. № 190-ФЗ «О теплоснабжении»,</w:t>
            </w:r>
            <w:r w:rsid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</w:t>
            </w:r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правилами обеспечения готовности, к отопительному периоду утвержденными приказом министерства энергетики Российской Федерации от 13.11.2024 N 2234 "Об утверждении Правил обеспечения</w:t>
            </w:r>
            <w:proofErr w:type="gramEnd"/>
            <w:r w:rsidR="005C3159" w:rsidRPr="005C315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готовности к отопительному периоду и Порядка проведения оценки обеспечения готовности к отопительному периоду"</w:t>
            </w:r>
            <w:r w:rsidR="000C4C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F80C29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4A08FE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влиянии положений проекта нормативного правового акта на состояние конкурентной среды на рынках товаров, работ, услуг Алексеевского </w:t>
            </w:r>
            <w:r w:rsidR="00E6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окажет</w:t>
            </w:r>
            <w:proofErr w:type="gramEnd"/>
            <w:r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/не окажет, если окажет, укажите какое влияние и на какие товарные рынки):</w:t>
            </w:r>
            <w:r w:rsidR="00E41558" w:rsidRPr="004A0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окажет</w:t>
            </w:r>
          </w:p>
        </w:tc>
      </w:tr>
      <w:tr w:rsidR="007C10E0" w:rsidTr="00434BDD">
        <w:tc>
          <w:tcPr>
            <w:tcW w:w="9882" w:type="dxa"/>
          </w:tcPr>
          <w:p w:rsidR="007C10E0" w:rsidRPr="005B23F3" w:rsidRDefault="007C10E0" w:rsidP="00434BDD">
            <w:pPr>
              <w:pStyle w:val="a4"/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7C10E0" w:rsidTr="00434BDD">
        <w:tc>
          <w:tcPr>
            <w:tcW w:w="9882" w:type="dxa"/>
          </w:tcPr>
          <w:p w:rsidR="007C10E0" w:rsidRPr="00E37773" w:rsidRDefault="007C10E0" w:rsidP="004A08FE">
            <w:pPr>
              <w:pStyle w:val="a4"/>
              <w:numPr>
                <w:ilvl w:val="0"/>
                <w:numId w:val="3"/>
              </w:num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положениях проекта нормативного правового акта, которые могут</w:t>
            </w:r>
            <w:r w:rsid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привести к недопущению, ограничению или устранению конкуренции на рынках товаров, работ, услуг Алексеевского </w:t>
            </w:r>
            <w:r w:rsidR="00E65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муниципального </w:t>
            </w:r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округа (</w:t>
            </w:r>
            <w:proofErr w:type="gramStart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отсутствуют</w:t>
            </w:r>
            <w:proofErr w:type="gramEnd"/>
            <w:r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/присутствуют, если присутствуют, отразите короткое обоснование их наличия):</w:t>
            </w:r>
            <w:r w:rsidR="00E41558" w:rsidRPr="00E3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отсутствуют</w:t>
            </w:r>
          </w:p>
        </w:tc>
      </w:tr>
      <w:tr w:rsidR="007C10E0" w:rsidTr="00434BDD">
        <w:tc>
          <w:tcPr>
            <w:tcW w:w="9882" w:type="dxa"/>
          </w:tcPr>
          <w:p w:rsidR="007C10E0" w:rsidRPr="006E72C2" w:rsidRDefault="007C10E0" w:rsidP="00434BDD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C10E0" w:rsidRDefault="007C10E0" w:rsidP="007C10E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3A28" w:rsidRDefault="007C3A28"/>
    <w:sectPr w:rsidR="007C3A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E06755"/>
    <w:multiLevelType w:val="hybridMultilevel"/>
    <w:tmpl w:val="8F86B38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321ACB"/>
    <w:multiLevelType w:val="hybridMultilevel"/>
    <w:tmpl w:val="2500F3EA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  <w:color w:val="auto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3D4"/>
    <w:rsid w:val="00093476"/>
    <w:rsid w:val="000A0CAA"/>
    <w:rsid w:val="000B1AB0"/>
    <w:rsid w:val="000B53D4"/>
    <w:rsid w:val="000C4C55"/>
    <w:rsid w:val="001F60CF"/>
    <w:rsid w:val="00223C1C"/>
    <w:rsid w:val="002344A1"/>
    <w:rsid w:val="00346319"/>
    <w:rsid w:val="003E2828"/>
    <w:rsid w:val="003F756A"/>
    <w:rsid w:val="00411088"/>
    <w:rsid w:val="004164AE"/>
    <w:rsid w:val="00446EA1"/>
    <w:rsid w:val="00477416"/>
    <w:rsid w:val="00491036"/>
    <w:rsid w:val="004A08FE"/>
    <w:rsid w:val="004A5907"/>
    <w:rsid w:val="004E6603"/>
    <w:rsid w:val="00580E17"/>
    <w:rsid w:val="005864CE"/>
    <w:rsid w:val="005C3159"/>
    <w:rsid w:val="005C5FF6"/>
    <w:rsid w:val="00750BDA"/>
    <w:rsid w:val="007C10E0"/>
    <w:rsid w:val="007C3A28"/>
    <w:rsid w:val="0082053F"/>
    <w:rsid w:val="008371FA"/>
    <w:rsid w:val="008A25C8"/>
    <w:rsid w:val="008C7116"/>
    <w:rsid w:val="0092585A"/>
    <w:rsid w:val="00935EB3"/>
    <w:rsid w:val="00A21D29"/>
    <w:rsid w:val="00A80334"/>
    <w:rsid w:val="00AF72AE"/>
    <w:rsid w:val="00B73793"/>
    <w:rsid w:val="00BD5DAD"/>
    <w:rsid w:val="00C20A7E"/>
    <w:rsid w:val="00CB5514"/>
    <w:rsid w:val="00CB7BA2"/>
    <w:rsid w:val="00D9613D"/>
    <w:rsid w:val="00DA5EF6"/>
    <w:rsid w:val="00DA66F5"/>
    <w:rsid w:val="00DF77CC"/>
    <w:rsid w:val="00E37773"/>
    <w:rsid w:val="00E41558"/>
    <w:rsid w:val="00E65756"/>
    <w:rsid w:val="00E700CF"/>
    <w:rsid w:val="00E81408"/>
    <w:rsid w:val="00EA4B71"/>
    <w:rsid w:val="00F21D33"/>
    <w:rsid w:val="00F80C29"/>
    <w:rsid w:val="00F90358"/>
    <w:rsid w:val="00FC4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10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0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C10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0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Lyubov Vorontsova</cp:lastModifiedBy>
  <cp:revision>27</cp:revision>
  <dcterms:created xsi:type="dcterms:W3CDTF">2019-08-30T07:26:00Z</dcterms:created>
  <dcterms:modified xsi:type="dcterms:W3CDTF">2025-06-09T14:32:00Z</dcterms:modified>
</cp:coreProperties>
</file>