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180" w:rsidRPr="00783111" w:rsidRDefault="00601180" w:rsidP="00783111">
      <w:pPr>
        <w:pStyle w:val="a3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83111">
        <w:rPr>
          <w:noProof/>
          <w:lang w:eastAsia="ru-RU"/>
        </w:rPr>
        <w:drawing>
          <wp:inline distT="0" distB="0" distL="0" distR="0" wp14:anchorId="3F501C1F" wp14:editId="7F53A9AC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1180" w:rsidRPr="00783111" w:rsidRDefault="00601180" w:rsidP="00783111">
      <w:pPr>
        <w:pStyle w:val="a3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83111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783111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783111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601180" w:rsidRPr="00783111" w:rsidRDefault="00601180" w:rsidP="00783111">
      <w:pPr>
        <w:pStyle w:val="a3"/>
        <w:jc w:val="center"/>
        <w:rPr>
          <w:rFonts w:ascii="Arial Narrow" w:hAnsi="Arial Narrow"/>
          <w:b/>
          <w:sz w:val="40"/>
          <w:szCs w:val="40"/>
        </w:rPr>
      </w:pPr>
      <w:r w:rsidRPr="00783111">
        <w:rPr>
          <w:rFonts w:ascii="Arial Narrow" w:hAnsi="Arial Narrow"/>
          <w:b/>
          <w:sz w:val="40"/>
          <w:szCs w:val="40"/>
          <w:lang w:eastAsia="ru-RU"/>
        </w:rPr>
        <w:t xml:space="preserve">АДМИНИСТРАЦИЯ </w:t>
      </w:r>
      <w:r w:rsidRPr="00783111">
        <w:rPr>
          <w:rFonts w:ascii="Arial Narrow" w:hAnsi="Arial Narrow"/>
          <w:b/>
          <w:sz w:val="40"/>
          <w:szCs w:val="40"/>
          <w:lang w:eastAsia="ru-RU"/>
        </w:rPr>
        <w:br/>
      </w:r>
      <w:r w:rsidRPr="00783111">
        <w:rPr>
          <w:rFonts w:ascii="Arial Narrow" w:hAnsi="Arial Narrow"/>
          <w:b/>
          <w:sz w:val="40"/>
          <w:szCs w:val="40"/>
        </w:rPr>
        <w:t>АЛЕКСЕЕВСКОГО МУНИЦИПАЛЬНОГО ОКРУГА</w:t>
      </w:r>
    </w:p>
    <w:p w:rsidR="00601180" w:rsidRPr="00783111" w:rsidRDefault="00601180" w:rsidP="00783111">
      <w:pPr>
        <w:pStyle w:val="a3"/>
        <w:jc w:val="center"/>
        <w:rPr>
          <w:rFonts w:ascii="Arial Narrow" w:hAnsi="Arial Narrow"/>
          <w:b/>
          <w:sz w:val="40"/>
          <w:szCs w:val="40"/>
          <w:lang w:eastAsia="ru-RU"/>
        </w:rPr>
      </w:pPr>
      <w:r w:rsidRPr="00783111">
        <w:rPr>
          <w:rFonts w:ascii="Arial Narrow" w:hAnsi="Arial Narrow"/>
          <w:b/>
          <w:sz w:val="40"/>
          <w:szCs w:val="40"/>
        </w:rPr>
        <w:t>БЕЛГОРОДСКОЙ ОБЛАСТИ</w:t>
      </w:r>
    </w:p>
    <w:p w:rsidR="00601180" w:rsidRPr="00783111" w:rsidRDefault="00601180" w:rsidP="00783111">
      <w:pPr>
        <w:pStyle w:val="a3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83111"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РАСПОРЯЖЕНИЕ</w:t>
      </w:r>
    </w:p>
    <w:p w:rsidR="00601180" w:rsidRPr="00783111" w:rsidRDefault="00601180" w:rsidP="00783111">
      <w:pPr>
        <w:pStyle w:val="a3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83111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601180" w:rsidRPr="00783111" w:rsidRDefault="00601180" w:rsidP="00783111">
      <w:pPr>
        <w:rPr>
          <w:rFonts w:ascii="Arial" w:hAnsi="Arial" w:cs="Arial"/>
          <w:b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</w:pPr>
      <w:r w:rsidRPr="00783111">
        <w:rPr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783111">
        <w:rPr>
          <w:rFonts w:ascii="Arial" w:hAnsi="Arial" w:cs="Arial"/>
          <w:b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>«______»________________20___ г.</w:t>
      </w:r>
      <w:r w:rsidRPr="00783111">
        <w:rPr>
          <w:rFonts w:ascii="Arial" w:hAnsi="Arial" w:cs="Arial"/>
          <w:b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783111">
        <w:rPr>
          <w:rFonts w:ascii="Arial" w:hAnsi="Arial" w:cs="Arial"/>
          <w:b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783111">
        <w:rPr>
          <w:rFonts w:ascii="Arial" w:hAnsi="Arial" w:cs="Arial"/>
          <w:b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783111">
        <w:rPr>
          <w:rFonts w:ascii="Arial" w:hAnsi="Arial" w:cs="Arial"/>
          <w:b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783111">
        <w:rPr>
          <w:rFonts w:ascii="Arial" w:hAnsi="Arial" w:cs="Arial"/>
          <w:b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  <w:t xml:space="preserve">                                             №________</w:t>
      </w:r>
    </w:p>
    <w:p w:rsidR="00B74643" w:rsidRPr="00783111" w:rsidRDefault="00B74643" w:rsidP="00783111">
      <w:pPr>
        <w:jc w:val="both"/>
        <w:rPr>
          <w:rFonts w:ascii="Arial" w:hAnsi="Arial" w:cs="Arial"/>
          <w:sz w:val="28"/>
          <w:szCs w:val="28"/>
        </w:rPr>
      </w:pPr>
    </w:p>
    <w:p w:rsidR="00417A00" w:rsidRPr="00783111" w:rsidRDefault="00417A00" w:rsidP="00783111">
      <w:pPr>
        <w:jc w:val="both"/>
        <w:rPr>
          <w:rFonts w:ascii="Arial" w:hAnsi="Arial" w:cs="Arial"/>
          <w:sz w:val="28"/>
          <w:szCs w:val="28"/>
        </w:rPr>
      </w:pPr>
    </w:p>
    <w:p w:rsidR="00B74643" w:rsidRPr="00783111" w:rsidRDefault="00B74643" w:rsidP="00783111">
      <w:pPr>
        <w:jc w:val="both"/>
        <w:rPr>
          <w:sz w:val="28"/>
          <w:szCs w:val="28"/>
        </w:rPr>
      </w:pPr>
    </w:p>
    <w:p w:rsidR="005A1F14" w:rsidRPr="00783111" w:rsidRDefault="00A93A91" w:rsidP="00783111">
      <w:pPr>
        <w:pStyle w:val="ConsPlusNormal"/>
        <w:jc w:val="center"/>
        <w:outlineLvl w:val="0"/>
        <w:rPr>
          <w:b/>
          <w:sz w:val="28"/>
          <w:szCs w:val="28"/>
        </w:rPr>
      </w:pPr>
      <w:r w:rsidRPr="00783111">
        <w:rPr>
          <w:b/>
          <w:sz w:val="28"/>
          <w:szCs w:val="28"/>
        </w:rPr>
        <w:t>Об утверждении программы профилактики</w:t>
      </w:r>
      <w:r w:rsidR="005A1F14" w:rsidRPr="00783111">
        <w:rPr>
          <w:b/>
          <w:sz w:val="28"/>
          <w:szCs w:val="28"/>
        </w:rPr>
        <w:t xml:space="preserve"> </w:t>
      </w:r>
      <w:r w:rsidRPr="00783111">
        <w:rPr>
          <w:b/>
          <w:sz w:val="28"/>
          <w:szCs w:val="28"/>
        </w:rPr>
        <w:t xml:space="preserve">рисков </w:t>
      </w:r>
    </w:p>
    <w:p w:rsidR="002D6B05" w:rsidRPr="00783111" w:rsidRDefault="00A93A91" w:rsidP="00783111">
      <w:pPr>
        <w:pStyle w:val="ConsPlusNormal"/>
        <w:jc w:val="center"/>
        <w:outlineLvl w:val="0"/>
        <w:rPr>
          <w:b/>
          <w:sz w:val="28"/>
          <w:szCs w:val="28"/>
        </w:rPr>
      </w:pPr>
      <w:r w:rsidRPr="00783111">
        <w:rPr>
          <w:b/>
          <w:sz w:val="28"/>
          <w:szCs w:val="28"/>
        </w:rPr>
        <w:t>причинения вреда (ущерба) охраняемым</w:t>
      </w:r>
      <w:r w:rsidR="002D6B05" w:rsidRPr="00783111">
        <w:rPr>
          <w:b/>
          <w:sz w:val="28"/>
          <w:szCs w:val="28"/>
        </w:rPr>
        <w:t xml:space="preserve"> </w:t>
      </w:r>
      <w:r w:rsidRPr="00783111">
        <w:rPr>
          <w:b/>
          <w:sz w:val="28"/>
          <w:szCs w:val="28"/>
        </w:rPr>
        <w:t xml:space="preserve">законом ценностям </w:t>
      </w:r>
    </w:p>
    <w:p w:rsidR="006F3BBC" w:rsidRPr="00783111" w:rsidRDefault="00A93A91" w:rsidP="00783111">
      <w:pPr>
        <w:pStyle w:val="ConsPlusNormal"/>
        <w:jc w:val="center"/>
        <w:outlineLvl w:val="0"/>
        <w:rPr>
          <w:b/>
          <w:sz w:val="28"/>
          <w:szCs w:val="28"/>
        </w:rPr>
      </w:pPr>
      <w:r w:rsidRPr="00783111">
        <w:rPr>
          <w:b/>
          <w:sz w:val="28"/>
          <w:szCs w:val="28"/>
        </w:rPr>
        <w:t>в рамках муниципального</w:t>
      </w:r>
      <w:r w:rsidR="002D6B05" w:rsidRPr="00783111">
        <w:rPr>
          <w:b/>
          <w:sz w:val="28"/>
          <w:szCs w:val="28"/>
        </w:rPr>
        <w:t xml:space="preserve"> </w:t>
      </w:r>
      <w:r w:rsidRPr="00783111">
        <w:rPr>
          <w:b/>
          <w:sz w:val="28"/>
          <w:szCs w:val="28"/>
        </w:rPr>
        <w:t>жилищного контроля на территории</w:t>
      </w:r>
    </w:p>
    <w:p w:rsidR="00A93A91" w:rsidRPr="00783111" w:rsidRDefault="00A93A91" w:rsidP="00783111">
      <w:pPr>
        <w:pStyle w:val="ConsPlusNormal"/>
        <w:jc w:val="center"/>
        <w:outlineLvl w:val="0"/>
        <w:rPr>
          <w:b/>
          <w:sz w:val="28"/>
          <w:szCs w:val="28"/>
        </w:rPr>
      </w:pPr>
      <w:r w:rsidRPr="00783111">
        <w:rPr>
          <w:b/>
          <w:sz w:val="28"/>
          <w:szCs w:val="28"/>
        </w:rPr>
        <w:t>Алексеевского</w:t>
      </w:r>
      <w:r w:rsidR="006F3BBC" w:rsidRPr="00783111">
        <w:rPr>
          <w:b/>
          <w:sz w:val="28"/>
          <w:szCs w:val="28"/>
        </w:rPr>
        <w:t xml:space="preserve"> </w:t>
      </w:r>
      <w:r w:rsidR="00576DC5" w:rsidRPr="00783111">
        <w:rPr>
          <w:b/>
          <w:sz w:val="28"/>
          <w:szCs w:val="28"/>
        </w:rPr>
        <w:t>муниципального</w:t>
      </w:r>
      <w:r w:rsidRPr="00783111">
        <w:rPr>
          <w:b/>
          <w:sz w:val="28"/>
          <w:szCs w:val="28"/>
        </w:rPr>
        <w:t xml:space="preserve"> округа на 202</w:t>
      </w:r>
      <w:r w:rsidR="00A227B8" w:rsidRPr="00783111">
        <w:rPr>
          <w:b/>
          <w:sz w:val="28"/>
          <w:szCs w:val="28"/>
        </w:rPr>
        <w:t>5</w:t>
      </w:r>
      <w:r w:rsidRPr="00783111">
        <w:rPr>
          <w:b/>
          <w:sz w:val="28"/>
          <w:szCs w:val="28"/>
        </w:rPr>
        <w:t xml:space="preserve"> год</w:t>
      </w:r>
    </w:p>
    <w:p w:rsidR="00A93A91" w:rsidRPr="00783111" w:rsidRDefault="00A93A91" w:rsidP="00783111">
      <w:pPr>
        <w:jc w:val="center"/>
        <w:rPr>
          <w:sz w:val="28"/>
          <w:szCs w:val="28"/>
        </w:rPr>
      </w:pPr>
    </w:p>
    <w:p w:rsidR="00417A00" w:rsidRPr="00783111" w:rsidRDefault="00417A00" w:rsidP="00783111">
      <w:pPr>
        <w:jc w:val="center"/>
        <w:rPr>
          <w:sz w:val="28"/>
          <w:szCs w:val="28"/>
        </w:rPr>
      </w:pPr>
    </w:p>
    <w:p w:rsidR="00E73E82" w:rsidRPr="00783111" w:rsidRDefault="00E73E82" w:rsidP="00783111">
      <w:pPr>
        <w:jc w:val="both"/>
        <w:rPr>
          <w:sz w:val="28"/>
          <w:szCs w:val="28"/>
        </w:rPr>
      </w:pPr>
    </w:p>
    <w:p w:rsidR="005E469D" w:rsidRPr="00783111" w:rsidRDefault="00E73E82" w:rsidP="00783111">
      <w:pPr>
        <w:jc w:val="both"/>
        <w:rPr>
          <w:sz w:val="28"/>
          <w:szCs w:val="28"/>
        </w:rPr>
      </w:pPr>
      <w:r w:rsidRPr="00783111">
        <w:rPr>
          <w:sz w:val="28"/>
          <w:szCs w:val="28"/>
        </w:rPr>
        <w:tab/>
        <w:t>В соответствии с требованиями постановления Правительства Российской Федерации от 25.06.2021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9A2F00" w:rsidRPr="00783111">
        <w:rPr>
          <w:sz w:val="28"/>
          <w:szCs w:val="28"/>
        </w:rPr>
        <w:t xml:space="preserve">, </w:t>
      </w:r>
      <w:r w:rsidR="00C40532" w:rsidRPr="00783111">
        <w:rPr>
          <w:sz w:val="28"/>
          <w:szCs w:val="28"/>
        </w:rPr>
        <w:t xml:space="preserve">во исполнение ст.44 </w:t>
      </w:r>
      <w:r w:rsidR="00E123D3" w:rsidRPr="00783111">
        <w:rPr>
          <w:sz w:val="28"/>
          <w:szCs w:val="28"/>
        </w:rPr>
        <w:t>Федеральн</w:t>
      </w:r>
      <w:r w:rsidR="00C40532" w:rsidRPr="00783111">
        <w:rPr>
          <w:sz w:val="28"/>
          <w:szCs w:val="28"/>
        </w:rPr>
        <w:t>ого</w:t>
      </w:r>
      <w:r w:rsidR="00E123D3" w:rsidRPr="00783111">
        <w:rPr>
          <w:sz w:val="28"/>
          <w:szCs w:val="28"/>
        </w:rPr>
        <w:t xml:space="preserve"> закон</w:t>
      </w:r>
      <w:r w:rsidR="00C40532" w:rsidRPr="00783111">
        <w:rPr>
          <w:sz w:val="28"/>
          <w:szCs w:val="28"/>
        </w:rPr>
        <w:t>а</w:t>
      </w:r>
      <w:r w:rsidR="00E123D3" w:rsidRPr="00783111">
        <w:rPr>
          <w:sz w:val="28"/>
          <w:szCs w:val="28"/>
        </w:rPr>
        <w:t xml:space="preserve"> от 31.0</w:t>
      </w:r>
      <w:r w:rsidR="005F78E4" w:rsidRPr="00783111">
        <w:rPr>
          <w:sz w:val="28"/>
          <w:szCs w:val="28"/>
        </w:rPr>
        <w:t>7</w:t>
      </w:r>
      <w:r w:rsidR="00E123D3" w:rsidRPr="00783111">
        <w:rPr>
          <w:sz w:val="28"/>
          <w:szCs w:val="28"/>
        </w:rPr>
        <w:t>.2020 № 248-ФЗ «О государственном контроле (надзоре) и муниципальном ко</w:t>
      </w:r>
      <w:r w:rsidR="00C40532" w:rsidRPr="00783111">
        <w:rPr>
          <w:sz w:val="28"/>
          <w:szCs w:val="28"/>
        </w:rPr>
        <w:t xml:space="preserve">нтроле в Российской Федерации», </w:t>
      </w:r>
      <w:r w:rsidR="002E224C" w:rsidRPr="00783111">
        <w:rPr>
          <w:sz w:val="28"/>
          <w:szCs w:val="28"/>
        </w:rPr>
        <w:t>решением Совета депутатов Алексеевского городского округа от 27.07.2021 г. № 5 «Об утверждении Положения об осуществлении муниципального жилищного контроля на территории Алексеевского городского округа»</w:t>
      </w:r>
      <w:r w:rsidRPr="00783111">
        <w:rPr>
          <w:sz w:val="28"/>
          <w:szCs w:val="28"/>
        </w:rPr>
        <w:t>:</w:t>
      </w:r>
    </w:p>
    <w:p w:rsidR="00E73E82" w:rsidRPr="00783111" w:rsidRDefault="005E469D" w:rsidP="00783111">
      <w:pPr>
        <w:ind w:firstLine="705"/>
        <w:jc w:val="both"/>
        <w:rPr>
          <w:sz w:val="28"/>
          <w:szCs w:val="28"/>
        </w:rPr>
      </w:pPr>
      <w:r w:rsidRPr="00783111">
        <w:rPr>
          <w:sz w:val="28"/>
          <w:szCs w:val="28"/>
        </w:rPr>
        <w:t xml:space="preserve">1. </w:t>
      </w:r>
      <w:r w:rsidR="00E73E82" w:rsidRPr="00783111">
        <w:rPr>
          <w:sz w:val="28"/>
          <w:szCs w:val="28"/>
        </w:rPr>
        <w:t xml:space="preserve">Утвердить </w:t>
      </w:r>
      <w:r w:rsidR="00EB357E" w:rsidRPr="00783111">
        <w:rPr>
          <w:sz w:val="28"/>
          <w:szCs w:val="28"/>
        </w:rPr>
        <w:t>программ</w:t>
      </w:r>
      <w:r w:rsidR="00A26D02" w:rsidRPr="00783111">
        <w:rPr>
          <w:sz w:val="28"/>
          <w:szCs w:val="28"/>
        </w:rPr>
        <w:t>у</w:t>
      </w:r>
      <w:r w:rsidR="00EB357E" w:rsidRPr="00783111">
        <w:rPr>
          <w:sz w:val="28"/>
          <w:szCs w:val="28"/>
        </w:rPr>
        <w:t xml:space="preserve"> профилактики рисков причинения вреда (ущерба) охраняемым законом ценностям в рамках муниципального жилищного контроля на территории Алексеевского </w:t>
      </w:r>
      <w:r w:rsidR="002F2461" w:rsidRPr="00783111">
        <w:rPr>
          <w:sz w:val="28"/>
          <w:szCs w:val="28"/>
        </w:rPr>
        <w:t>муниципального</w:t>
      </w:r>
      <w:r w:rsidR="00EB357E" w:rsidRPr="00783111">
        <w:rPr>
          <w:sz w:val="28"/>
          <w:szCs w:val="28"/>
        </w:rPr>
        <w:t xml:space="preserve"> округа</w:t>
      </w:r>
      <w:r w:rsidR="002F2461" w:rsidRPr="00783111">
        <w:rPr>
          <w:sz w:val="28"/>
          <w:szCs w:val="28"/>
        </w:rPr>
        <w:t xml:space="preserve">           </w:t>
      </w:r>
      <w:r w:rsidR="0088540A" w:rsidRPr="00783111">
        <w:rPr>
          <w:sz w:val="28"/>
          <w:szCs w:val="28"/>
        </w:rPr>
        <w:t xml:space="preserve"> </w:t>
      </w:r>
      <w:r w:rsidR="00EB357E" w:rsidRPr="00783111">
        <w:rPr>
          <w:sz w:val="28"/>
          <w:szCs w:val="28"/>
        </w:rPr>
        <w:t>на 202</w:t>
      </w:r>
      <w:r w:rsidR="00A227B8" w:rsidRPr="00783111">
        <w:rPr>
          <w:sz w:val="28"/>
          <w:szCs w:val="28"/>
        </w:rPr>
        <w:t>5</w:t>
      </w:r>
      <w:r w:rsidR="00EB357E" w:rsidRPr="00783111">
        <w:rPr>
          <w:sz w:val="28"/>
          <w:szCs w:val="28"/>
        </w:rPr>
        <w:t xml:space="preserve"> г</w:t>
      </w:r>
      <w:r w:rsidR="0088540A" w:rsidRPr="00783111">
        <w:rPr>
          <w:sz w:val="28"/>
          <w:szCs w:val="28"/>
        </w:rPr>
        <w:t>.</w:t>
      </w:r>
      <w:r w:rsidR="0010143C" w:rsidRPr="00783111">
        <w:rPr>
          <w:sz w:val="28"/>
          <w:szCs w:val="28"/>
        </w:rPr>
        <w:t xml:space="preserve"> (прилагается)</w:t>
      </w:r>
      <w:r w:rsidR="00E73E82" w:rsidRPr="00783111">
        <w:rPr>
          <w:sz w:val="28"/>
          <w:szCs w:val="28"/>
        </w:rPr>
        <w:t>;</w:t>
      </w:r>
    </w:p>
    <w:p w:rsidR="00B74643" w:rsidRPr="00783111" w:rsidRDefault="00E73E82" w:rsidP="00783111">
      <w:pPr>
        <w:ind w:firstLine="705"/>
        <w:jc w:val="both"/>
        <w:rPr>
          <w:sz w:val="28"/>
          <w:szCs w:val="28"/>
        </w:rPr>
      </w:pPr>
      <w:r w:rsidRPr="00783111">
        <w:rPr>
          <w:sz w:val="28"/>
          <w:szCs w:val="28"/>
        </w:rPr>
        <w:t xml:space="preserve">2. </w:t>
      </w:r>
      <w:r w:rsidR="00B74643" w:rsidRPr="00783111">
        <w:rPr>
          <w:sz w:val="28"/>
          <w:szCs w:val="28"/>
        </w:rPr>
        <w:t xml:space="preserve">Контроль за исполнением распоряжения возложить </w:t>
      </w:r>
      <w:r w:rsidR="009A44A8" w:rsidRPr="00783111">
        <w:rPr>
          <w:sz w:val="28"/>
          <w:szCs w:val="28"/>
        </w:rPr>
        <w:t xml:space="preserve">на </w:t>
      </w:r>
      <w:r w:rsidR="009A5267" w:rsidRPr="00783111">
        <w:rPr>
          <w:sz w:val="28"/>
          <w:szCs w:val="28"/>
        </w:rPr>
        <w:t xml:space="preserve">заместителя главы </w:t>
      </w:r>
      <w:r w:rsidR="00B74643" w:rsidRPr="00783111">
        <w:rPr>
          <w:sz w:val="28"/>
          <w:szCs w:val="28"/>
        </w:rPr>
        <w:t xml:space="preserve">администрации </w:t>
      </w:r>
      <w:r w:rsidR="003B31BA" w:rsidRPr="00783111">
        <w:rPr>
          <w:sz w:val="28"/>
          <w:szCs w:val="28"/>
        </w:rPr>
        <w:t xml:space="preserve">Алексеевского </w:t>
      </w:r>
      <w:r w:rsidR="008C6776" w:rsidRPr="00783111">
        <w:rPr>
          <w:sz w:val="28"/>
          <w:szCs w:val="28"/>
        </w:rPr>
        <w:t>муниципального</w:t>
      </w:r>
      <w:r w:rsidR="003B31BA" w:rsidRPr="00783111">
        <w:rPr>
          <w:sz w:val="28"/>
          <w:szCs w:val="28"/>
        </w:rPr>
        <w:t xml:space="preserve"> округа </w:t>
      </w:r>
      <w:r w:rsidR="009A5267" w:rsidRPr="00783111">
        <w:rPr>
          <w:sz w:val="28"/>
          <w:szCs w:val="28"/>
        </w:rPr>
        <w:t>по ЖКХ</w:t>
      </w:r>
      <w:proofErr w:type="gramStart"/>
      <w:r w:rsidR="009A5267" w:rsidRPr="00783111">
        <w:rPr>
          <w:sz w:val="28"/>
          <w:szCs w:val="28"/>
        </w:rPr>
        <w:t xml:space="preserve"> </w:t>
      </w:r>
      <w:r w:rsidR="008C6776" w:rsidRPr="00783111">
        <w:rPr>
          <w:sz w:val="28"/>
          <w:szCs w:val="28"/>
        </w:rPr>
        <w:t xml:space="preserve">              </w:t>
      </w:r>
      <w:r w:rsidR="009A5267" w:rsidRPr="00783111">
        <w:rPr>
          <w:sz w:val="28"/>
          <w:szCs w:val="28"/>
        </w:rPr>
        <w:t>С</w:t>
      </w:r>
      <w:proofErr w:type="gramEnd"/>
      <w:r w:rsidR="009A5267" w:rsidRPr="00783111">
        <w:rPr>
          <w:sz w:val="28"/>
          <w:szCs w:val="28"/>
        </w:rPr>
        <w:t>улим С.В</w:t>
      </w:r>
      <w:r w:rsidR="003B31BA" w:rsidRPr="00783111">
        <w:rPr>
          <w:sz w:val="28"/>
          <w:szCs w:val="28"/>
        </w:rPr>
        <w:t>.</w:t>
      </w:r>
    </w:p>
    <w:p w:rsidR="00B74643" w:rsidRPr="00783111" w:rsidRDefault="00B74643" w:rsidP="00783111">
      <w:pPr>
        <w:jc w:val="both"/>
        <w:rPr>
          <w:sz w:val="28"/>
          <w:szCs w:val="28"/>
        </w:rPr>
      </w:pPr>
    </w:p>
    <w:p w:rsidR="009A2F00" w:rsidRPr="00783111" w:rsidRDefault="009A2F00" w:rsidP="00783111">
      <w:pPr>
        <w:jc w:val="both"/>
        <w:rPr>
          <w:sz w:val="28"/>
          <w:szCs w:val="28"/>
        </w:rPr>
      </w:pPr>
    </w:p>
    <w:p w:rsidR="00B74643" w:rsidRPr="00783111" w:rsidRDefault="00B74643" w:rsidP="00783111">
      <w:pPr>
        <w:jc w:val="both"/>
        <w:rPr>
          <w:sz w:val="28"/>
          <w:szCs w:val="28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252"/>
      </w:tblGrid>
      <w:tr w:rsidR="00783111" w:rsidRPr="00783111" w:rsidTr="0029565D">
        <w:tc>
          <w:tcPr>
            <w:tcW w:w="5387" w:type="dxa"/>
          </w:tcPr>
          <w:p w:rsidR="0050234D" w:rsidRPr="00783111" w:rsidRDefault="00227DF4" w:rsidP="00783111">
            <w:pPr>
              <w:jc w:val="center"/>
              <w:rPr>
                <w:b/>
                <w:sz w:val="28"/>
                <w:szCs w:val="28"/>
              </w:rPr>
            </w:pPr>
            <w:r w:rsidRPr="00783111">
              <w:rPr>
                <w:b/>
                <w:sz w:val="28"/>
                <w:szCs w:val="28"/>
              </w:rPr>
              <w:t>Г</w:t>
            </w:r>
            <w:r w:rsidR="0050234D" w:rsidRPr="00783111">
              <w:rPr>
                <w:b/>
                <w:sz w:val="28"/>
                <w:szCs w:val="28"/>
              </w:rPr>
              <w:t>лав</w:t>
            </w:r>
            <w:r w:rsidRPr="00783111">
              <w:rPr>
                <w:b/>
                <w:sz w:val="28"/>
                <w:szCs w:val="28"/>
              </w:rPr>
              <w:t>а</w:t>
            </w:r>
            <w:r w:rsidR="0050234D" w:rsidRPr="00783111">
              <w:rPr>
                <w:b/>
                <w:sz w:val="28"/>
                <w:szCs w:val="28"/>
              </w:rPr>
              <w:t xml:space="preserve"> администрации</w:t>
            </w:r>
          </w:p>
          <w:p w:rsidR="009A2F00" w:rsidRPr="00783111" w:rsidRDefault="0050234D" w:rsidP="00783111">
            <w:pPr>
              <w:jc w:val="center"/>
              <w:rPr>
                <w:b/>
                <w:sz w:val="28"/>
                <w:szCs w:val="28"/>
              </w:rPr>
            </w:pPr>
            <w:r w:rsidRPr="00783111">
              <w:rPr>
                <w:b/>
                <w:sz w:val="28"/>
                <w:szCs w:val="28"/>
              </w:rPr>
              <w:t xml:space="preserve">Алексеевского </w:t>
            </w:r>
            <w:r w:rsidR="00257EA7" w:rsidRPr="00783111">
              <w:rPr>
                <w:b/>
                <w:sz w:val="28"/>
                <w:szCs w:val="28"/>
              </w:rPr>
              <w:t>муниципального</w:t>
            </w:r>
            <w:r w:rsidRPr="00783111">
              <w:rPr>
                <w:b/>
                <w:sz w:val="28"/>
                <w:szCs w:val="28"/>
              </w:rPr>
              <w:t xml:space="preserve"> округа </w:t>
            </w:r>
          </w:p>
        </w:tc>
        <w:tc>
          <w:tcPr>
            <w:tcW w:w="4252" w:type="dxa"/>
          </w:tcPr>
          <w:p w:rsidR="00227DF4" w:rsidRPr="00783111" w:rsidRDefault="00227DF4" w:rsidP="00783111">
            <w:pPr>
              <w:rPr>
                <w:b/>
                <w:sz w:val="28"/>
                <w:szCs w:val="28"/>
              </w:rPr>
            </w:pPr>
          </w:p>
          <w:p w:rsidR="0050234D" w:rsidRPr="00783111" w:rsidRDefault="00A227B8" w:rsidP="00783111">
            <w:pPr>
              <w:jc w:val="right"/>
              <w:rPr>
                <w:b/>
                <w:sz w:val="28"/>
                <w:szCs w:val="28"/>
              </w:rPr>
            </w:pPr>
            <w:r w:rsidRPr="00783111">
              <w:rPr>
                <w:rFonts w:eastAsia="Calibri"/>
                <w:b/>
                <w:sz w:val="28"/>
                <w:szCs w:val="28"/>
                <w:lang w:eastAsia="en-US"/>
              </w:rPr>
              <w:t xml:space="preserve">С.В. </w:t>
            </w:r>
            <w:proofErr w:type="spellStart"/>
            <w:r w:rsidRPr="00783111">
              <w:rPr>
                <w:rFonts w:eastAsia="Calibri"/>
                <w:b/>
                <w:sz w:val="28"/>
                <w:szCs w:val="28"/>
                <w:lang w:eastAsia="en-US"/>
              </w:rPr>
              <w:t>Халеева</w:t>
            </w:r>
            <w:proofErr w:type="spellEnd"/>
          </w:p>
        </w:tc>
      </w:tr>
    </w:tbl>
    <w:p w:rsidR="009A2F00" w:rsidRPr="00783111" w:rsidRDefault="009A2F00" w:rsidP="00783111">
      <w:pPr>
        <w:jc w:val="both"/>
        <w:rPr>
          <w:sz w:val="28"/>
          <w:szCs w:val="28"/>
        </w:rPr>
      </w:pPr>
    </w:p>
    <w:p w:rsidR="009357EE" w:rsidRPr="00783111" w:rsidRDefault="009357EE" w:rsidP="00783111">
      <w:pPr>
        <w:jc w:val="both"/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783111" w:rsidRPr="00783111" w:rsidTr="004B5E14">
        <w:trPr>
          <w:trHeight w:val="1426"/>
        </w:trPr>
        <w:tc>
          <w:tcPr>
            <w:tcW w:w="4361" w:type="dxa"/>
          </w:tcPr>
          <w:p w:rsidR="00F61549" w:rsidRPr="00783111" w:rsidRDefault="00F61549" w:rsidP="00783111">
            <w:pPr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:rsidR="00F61549" w:rsidRPr="00783111" w:rsidRDefault="007B533A" w:rsidP="00783111">
            <w:pPr>
              <w:jc w:val="center"/>
              <w:rPr>
                <w:b/>
                <w:sz w:val="28"/>
                <w:szCs w:val="28"/>
              </w:rPr>
            </w:pPr>
            <w:r w:rsidRPr="00783111">
              <w:rPr>
                <w:b/>
                <w:sz w:val="28"/>
                <w:szCs w:val="28"/>
              </w:rPr>
              <w:t>УТВЕРЖДЕ</w:t>
            </w:r>
            <w:r w:rsidR="00F61549" w:rsidRPr="00783111">
              <w:rPr>
                <w:b/>
                <w:sz w:val="28"/>
                <w:szCs w:val="28"/>
              </w:rPr>
              <w:t>НА:</w:t>
            </w:r>
          </w:p>
          <w:p w:rsidR="00F61549" w:rsidRPr="00783111" w:rsidRDefault="00F61549" w:rsidP="00783111">
            <w:pPr>
              <w:jc w:val="center"/>
              <w:rPr>
                <w:b/>
                <w:sz w:val="28"/>
                <w:szCs w:val="28"/>
              </w:rPr>
            </w:pPr>
            <w:r w:rsidRPr="00783111">
              <w:rPr>
                <w:b/>
                <w:sz w:val="28"/>
                <w:szCs w:val="28"/>
              </w:rPr>
              <w:t xml:space="preserve">распоряжением администрации Алексеевского </w:t>
            </w:r>
            <w:r w:rsidR="007E001E" w:rsidRPr="00783111">
              <w:rPr>
                <w:b/>
                <w:sz w:val="28"/>
                <w:szCs w:val="28"/>
              </w:rPr>
              <w:t>муниципального</w:t>
            </w:r>
            <w:r w:rsidRPr="00783111">
              <w:rPr>
                <w:b/>
                <w:sz w:val="28"/>
                <w:szCs w:val="28"/>
              </w:rPr>
              <w:t xml:space="preserve"> округа</w:t>
            </w:r>
          </w:p>
          <w:p w:rsidR="00F61549" w:rsidRPr="00783111" w:rsidRDefault="00F61549" w:rsidP="00783111">
            <w:pPr>
              <w:jc w:val="center"/>
              <w:rPr>
                <w:sz w:val="28"/>
                <w:szCs w:val="28"/>
              </w:rPr>
            </w:pPr>
            <w:r w:rsidRPr="00783111">
              <w:rPr>
                <w:b/>
                <w:sz w:val="28"/>
                <w:szCs w:val="28"/>
              </w:rPr>
              <w:t>«___» __________20__ г. № ___</w:t>
            </w:r>
          </w:p>
        </w:tc>
      </w:tr>
    </w:tbl>
    <w:p w:rsidR="00F61549" w:rsidRDefault="00F61549" w:rsidP="0078311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9169C" w:rsidRPr="00783111" w:rsidRDefault="00D9169C" w:rsidP="0078311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B5E14" w:rsidRPr="00783111" w:rsidRDefault="004B5E14" w:rsidP="0078311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B5E14" w:rsidRPr="00783111" w:rsidRDefault="004B5E14" w:rsidP="0078311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357EE" w:rsidRPr="00783111" w:rsidRDefault="001F4CE6" w:rsidP="00783111">
      <w:pPr>
        <w:widowControl w:val="0"/>
        <w:jc w:val="center"/>
        <w:rPr>
          <w:b/>
          <w:bCs/>
          <w:sz w:val="28"/>
          <w:szCs w:val="28"/>
        </w:rPr>
      </w:pPr>
      <w:r w:rsidRPr="00783111">
        <w:rPr>
          <w:b/>
          <w:bCs/>
          <w:sz w:val="28"/>
          <w:szCs w:val="28"/>
        </w:rPr>
        <w:t xml:space="preserve">Программа </w:t>
      </w:r>
      <w:r w:rsidR="00373A9B" w:rsidRPr="00783111">
        <w:rPr>
          <w:b/>
          <w:bCs/>
          <w:sz w:val="28"/>
          <w:szCs w:val="28"/>
        </w:rPr>
        <w:t xml:space="preserve">профилактики </w:t>
      </w:r>
      <w:r w:rsidR="000213EE" w:rsidRPr="00783111">
        <w:rPr>
          <w:b/>
          <w:bCs/>
          <w:sz w:val="28"/>
          <w:szCs w:val="28"/>
        </w:rPr>
        <w:t xml:space="preserve">рисков причинения </w:t>
      </w:r>
    </w:p>
    <w:p w:rsidR="009357EE" w:rsidRPr="00783111" w:rsidRDefault="000213EE" w:rsidP="00783111">
      <w:pPr>
        <w:widowControl w:val="0"/>
        <w:jc w:val="center"/>
        <w:rPr>
          <w:b/>
          <w:bCs/>
          <w:sz w:val="28"/>
          <w:szCs w:val="28"/>
        </w:rPr>
      </w:pPr>
      <w:r w:rsidRPr="00783111">
        <w:rPr>
          <w:b/>
          <w:bCs/>
          <w:sz w:val="28"/>
          <w:szCs w:val="28"/>
        </w:rPr>
        <w:t xml:space="preserve">вреда </w:t>
      </w:r>
      <w:r w:rsidR="002658B5" w:rsidRPr="00783111">
        <w:rPr>
          <w:b/>
          <w:bCs/>
          <w:sz w:val="28"/>
          <w:szCs w:val="28"/>
        </w:rPr>
        <w:t xml:space="preserve">(ущерба) </w:t>
      </w:r>
      <w:r w:rsidRPr="00783111">
        <w:rPr>
          <w:b/>
          <w:bCs/>
          <w:sz w:val="28"/>
          <w:szCs w:val="28"/>
        </w:rPr>
        <w:t>охраняемым</w:t>
      </w:r>
      <w:r w:rsidR="00373A9B" w:rsidRPr="00783111">
        <w:rPr>
          <w:b/>
          <w:bCs/>
          <w:sz w:val="28"/>
          <w:szCs w:val="28"/>
        </w:rPr>
        <w:t xml:space="preserve"> </w:t>
      </w:r>
      <w:r w:rsidRPr="00783111">
        <w:rPr>
          <w:b/>
          <w:bCs/>
          <w:sz w:val="28"/>
          <w:szCs w:val="28"/>
        </w:rPr>
        <w:t xml:space="preserve">законом ценностям </w:t>
      </w:r>
    </w:p>
    <w:p w:rsidR="009357EE" w:rsidRPr="00783111" w:rsidRDefault="000213EE" w:rsidP="00783111">
      <w:pPr>
        <w:widowControl w:val="0"/>
        <w:jc w:val="center"/>
        <w:rPr>
          <w:b/>
          <w:bCs/>
          <w:sz w:val="28"/>
          <w:szCs w:val="28"/>
        </w:rPr>
      </w:pPr>
      <w:r w:rsidRPr="00783111">
        <w:rPr>
          <w:b/>
          <w:bCs/>
          <w:sz w:val="28"/>
          <w:szCs w:val="28"/>
        </w:rPr>
        <w:t>в рамках муниципального</w:t>
      </w:r>
      <w:r w:rsidR="00373A9B" w:rsidRPr="00783111">
        <w:rPr>
          <w:b/>
          <w:bCs/>
          <w:sz w:val="28"/>
          <w:szCs w:val="28"/>
        </w:rPr>
        <w:t xml:space="preserve"> </w:t>
      </w:r>
      <w:r w:rsidRPr="00783111">
        <w:rPr>
          <w:b/>
          <w:bCs/>
          <w:sz w:val="28"/>
          <w:szCs w:val="28"/>
        </w:rPr>
        <w:t xml:space="preserve">жилищного контроля </w:t>
      </w:r>
    </w:p>
    <w:p w:rsidR="000213EE" w:rsidRPr="00783111" w:rsidRDefault="000213EE" w:rsidP="00783111">
      <w:pPr>
        <w:widowControl w:val="0"/>
        <w:jc w:val="center"/>
        <w:rPr>
          <w:b/>
          <w:bCs/>
          <w:sz w:val="28"/>
          <w:szCs w:val="28"/>
        </w:rPr>
      </w:pPr>
      <w:r w:rsidRPr="00783111">
        <w:rPr>
          <w:b/>
          <w:bCs/>
          <w:sz w:val="28"/>
          <w:szCs w:val="28"/>
        </w:rPr>
        <w:t>на территории Алексеевского</w:t>
      </w:r>
      <w:r w:rsidR="007E001E" w:rsidRPr="00783111">
        <w:rPr>
          <w:b/>
          <w:bCs/>
          <w:sz w:val="28"/>
          <w:szCs w:val="28"/>
        </w:rPr>
        <w:t xml:space="preserve"> муниципального</w:t>
      </w:r>
      <w:r w:rsidRPr="00783111">
        <w:rPr>
          <w:b/>
          <w:bCs/>
          <w:sz w:val="28"/>
          <w:szCs w:val="28"/>
        </w:rPr>
        <w:t xml:space="preserve"> округа на 202</w:t>
      </w:r>
      <w:r w:rsidR="00A227B8" w:rsidRPr="00783111">
        <w:rPr>
          <w:b/>
          <w:bCs/>
          <w:sz w:val="28"/>
          <w:szCs w:val="28"/>
        </w:rPr>
        <w:t>5</w:t>
      </w:r>
      <w:r w:rsidRPr="00783111">
        <w:rPr>
          <w:b/>
          <w:bCs/>
          <w:sz w:val="28"/>
          <w:szCs w:val="28"/>
        </w:rPr>
        <w:t xml:space="preserve"> год</w:t>
      </w:r>
    </w:p>
    <w:p w:rsidR="001F4CE6" w:rsidRDefault="001F4CE6" w:rsidP="0078311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9169C" w:rsidRPr="00783111" w:rsidRDefault="00D9169C" w:rsidP="0078311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1F4CE6" w:rsidRPr="00783111" w:rsidRDefault="001F4CE6" w:rsidP="0078311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  <w:bookmarkStart w:id="0" w:name="Par94"/>
      <w:bookmarkEnd w:id="0"/>
      <w:r w:rsidRPr="00783111">
        <w:rPr>
          <w:b/>
          <w:bCs/>
          <w:sz w:val="28"/>
          <w:szCs w:val="28"/>
        </w:rPr>
        <w:t>Раздел 1. Анализ текущего состояния осуществления вида контроля,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1F4CE6" w:rsidRPr="00783111" w:rsidRDefault="001F4CE6" w:rsidP="00783111">
      <w:pPr>
        <w:widowControl w:val="0"/>
        <w:autoSpaceDE w:val="0"/>
        <w:autoSpaceDN w:val="0"/>
        <w:adjustRightInd w:val="0"/>
        <w:ind w:firstLine="709"/>
        <w:jc w:val="both"/>
      </w:pPr>
    </w:p>
    <w:p w:rsidR="001F4CE6" w:rsidRPr="00783111" w:rsidRDefault="005116F0" w:rsidP="007831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83111">
        <w:rPr>
          <w:sz w:val="28"/>
          <w:szCs w:val="28"/>
        </w:rPr>
        <w:t>Настоящая п</w:t>
      </w:r>
      <w:r w:rsidR="001F4CE6" w:rsidRPr="00783111">
        <w:rPr>
          <w:sz w:val="28"/>
          <w:szCs w:val="28"/>
        </w:rPr>
        <w:t xml:space="preserve">рограмма </w:t>
      </w:r>
      <w:r w:rsidR="00177914" w:rsidRPr="00783111">
        <w:rPr>
          <w:sz w:val="28"/>
          <w:szCs w:val="28"/>
        </w:rPr>
        <w:t xml:space="preserve">профилактики </w:t>
      </w:r>
      <w:r w:rsidR="0018521F" w:rsidRPr="00783111">
        <w:rPr>
          <w:sz w:val="28"/>
          <w:szCs w:val="28"/>
        </w:rPr>
        <w:t xml:space="preserve">рисков причинения вреда  (ущерба) охраняемым законом ценностям в рамках муниципального жилищного контроля на территории Алексеевского </w:t>
      </w:r>
      <w:r w:rsidR="001843BB" w:rsidRPr="00783111">
        <w:rPr>
          <w:sz w:val="28"/>
          <w:szCs w:val="28"/>
        </w:rPr>
        <w:t>муниципального</w:t>
      </w:r>
      <w:r w:rsidR="0018521F" w:rsidRPr="00783111">
        <w:rPr>
          <w:sz w:val="28"/>
          <w:szCs w:val="28"/>
        </w:rPr>
        <w:t xml:space="preserve"> округа на 202</w:t>
      </w:r>
      <w:r w:rsidR="00A227B8" w:rsidRPr="00783111">
        <w:rPr>
          <w:sz w:val="28"/>
          <w:szCs w:val="28"/>
        </w:rPr>
        <w:t>5</w:t>
      </w:r>
      <w:r w:rsidR="0018521F" w:rsidRPr="00783111">
        <w:rPr>
          <w:sz w:val="28"/>
          <w:szCs w:val="28"/>
        </w:rPr>
        <w:t xml:space="preserve"> </w:t>
      </w:r>
      <w:r w:rsidR="00546E62" w:rsidRPr="00783111">
        <w:rPr>
          <w:sz w:val="28"/>
          <w:szCs w:val="28"/>
        </w:rPr>
        <w:t xml:space="preserve">г. </w:t>
      </w:r>
      <w:r w:rsidR="001F4CE6" w:rsidRPr="00783111">
        <w:rPr>
          <w:sz w:val="28"/>
          <w:szCs w:val="28"/>
        </w:rPr>
        <w:t>разработана в соответствии со статьей 44 Федерального закона от 31</w:t>
      </w:r>
      <w:r w:rsidR="00AA14F1" w:rsidRPr="00783111">
        <w:rPr>
          <w:sz w:val="28"/>
          <w:szCs w:val="28"/>
        </w:rPr>
        <w:t>.07.</w:t>
      </w:r>
      <w:r w:rsidR="001F4CE6" w:rsidRPr="00783111">
        <w:rPr>
          <w:sz w:val="28"/>
          <w:szCs w:val="28"/>
        </w:rPr>
        <w:t>2021 г.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</w:t>
      </w:r>
      <w:r w:rsidR="00AA14F1" w:rsidRPr="00783111">
        <w:rPr>
          <w:sz w:val="28"/>
          <w:szCs w:val="28"/>
        </w:rPr>
        <w:t>.06.</w:t>
      </w:r>
      <w:r w:rsidR="00546E62" w:rsidRPr="00783111">
        <w:rPr>
          <w:sz w:val="28"/>
          <w:szCs w:val="28"/>
        </w:rPr>
        <w:t xml:space="preserve">2021 г. </w:t>
      </w:r>
      <w:r w:rsidR="001F4CE6" w:rsidRPr="00783111">
        <w:rPr>
          <w:sz w:val="28"/>
          <w:szCs w:val="28"/>
        </w:rPr>
        <w:t>№ 990 «Об утверждении Правил разработки и утверждения контрольными</w:t>
      </w:r>
      <w:proofErr w:type="gramEnd"/>
      <w:r w:rsidR="001F4CE6" w:rsidRPr="00783111">
        <w:rPr>
          <w:sz w:val="28"/>
          <w:szCs w:val="28"/>
        </w:rPr>
        <w:t xml:space="preserve">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жилищного контроля</w:t>
      </w:r>
      <w:r w:rsidR="00462A53" w:rsidRPr="00783111">
        <w:rPr>
          <w:sz w:val="28"/>
          <w:szCs w:val="28"/>
        </w:rPr>
        <w:t xml:space="preserve"> на территории Алексеевского </w:t>
      </w:r>
      <w:r w:rsidR="001843BB" w:rsidRPr="00783111">
        <w:rPr>
          <w:sz w:val="28"/>
          <w:szCs w:val="28"/>
        </w:rPr>
        <w:t>муниципального</w:t>
      </w:r>
      <w:r w:rsidR="00462A53" w:rsidRPr="00783111">
        <w:rPr>
          <w:sz w:val="28"/>
          <w:szCs w:val="28"/>
        </w:rPr>
        <w:t xml:space="preserve"> округа</w:t>
      </w:r>
      <w:r w:rsidR="001F4CE6" w:rsidRPr="00783111">
        <w:rPr>
          <w:sz w:val="28"/>
          <w:szCs w:val="28"/>
        </w:rPr>
        <w:t>.</w:t>
      </w:r>
    </w:p>
    <w:p w:rsidR="005116F0" w:rsidRPr="00783111" w:rsidRDefault="009B15BF" w:rsidP="007831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111">
        <w:rPr>
          <w:sz w:val="28"/>
          <w:szCs w:val="28"/>
        </w:rPr>
        <w:t xml:space="preserve">Предметом муниципального жилищного контроля на территории Алексеевского </w:t>
      </w:r>
      <w:r w:rsidR="001843BB" w:rsidRPr="00783111">
        <w:rPr>
          <w:sz w:val="28"/>
          <w:szCs w:val="28"/>
        </w:rPr>
        <w:t>муниципального</w:t>
      </w:r>
      <w:r w:rsidRPr="00783111">
        <w:rPr>
          <w:sz w:val="28"/>
          <w:szCs w:val="28"/>
        </w:rPr>
        <w:t xml:space="preserve"> округа является: осуществление муниципального жилищного контроля в отношении жилищного фонда, находящегося в муниципальной собственности Алексеевского </w:t>
      </w:r>
      <w:r w:rsidR="001843BB" w:rsidRPr="00783111">
        <w:rPr>
          <w:sz w:val="28"/>
          <w:szCs w:val="28"/>
        </w:rPr>
        <w:t>муниципального</w:t>
      </w:r>
      <w:r w:rsidRPr="00783111">
        <w:rPr>
          <w:sz w:val="28"/>
          <w:szCs w:val="28"/>
        </w:rPr>
        <w:t xml:space="preserve"> округа.</w:t>
      </w:r>
    </w:p>
    <w:p w:rsidR="00B95D86" w:rsidRPr="00783111" w:rsidRDefault="00B95D86" w:rsidP="0078311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3111">
        <w:rPr>
          <w:sz w:val="28"/>
          <w:szCs w:val="28"/>
        </w:rPr>
        <w:t xml:space="preserve">В 2024 году выполнялись мероприятия по профилактике нарушений, в соответствии с Программой профилактики рисков причинения вреда (ущерба) охраняемым законом ценностям по муниципальному жилищному контролю на 2024 год, утвержденной распоряжением администрации Алексеевского городского округа от 07.12.2023 г. № 1623-р. </w:t>
      </w:r>
    </w:p>
    <w:p w:rsidR="00B95D86" w:rsidRPr="00783111" w:rsidRDefault="00B95D86" w:rsidP="00783111">
      <w:pPr>
        <w:ind w:firstLine="709"/>
        <w:jc w:val="both"/>
        <w:rPr>
          <w:sz w:val="28"/>
          <w:szCs w:val="28"/>
        </w:rPr>
      </w:pPr>
      <w:r w:rsidRPr="00783111">
        <w:rPr>
          <w:sz w:val="28"/>
          <w:szCs w:val="28"/>
        </w:rPr>
        <w:t>Проведение профилактических мероприятий направленн</w:t>
      </w:r>
      <w:r w:rsidR="004A279C" w:rsidRPr="00783111">
        <w:rPr>
          <w:sz w:val="28"/>
          <w:szCs w:val="28"/>
        </w:rPr>
        <w:t>о</w:t>
      </w:r>
      <w:r w:rsidRPr="00783111">
        <w:rPr>
          <w:sz w:val="28"/>
          <w:szCs w:val="28"/>
        </w:rPr>
        <w:t xml:space="preserve"> на соблюдение объектами контроля обязательных требований, побуждение к добросовестности, способствуют повышению ответственности, снижению </w:t>
      </w:r>
      <w:r w:rsidRPr="00783111">
        <w:rPr>
          <w:sz w:val="28"/>
          <w:szCs w:val="28"/>
        </w:rPr>
        <w:lastRenderedPageBreak/>
        <w:t>количества нарушений обязательных требований совершаемых объектами контроля.</w:t>
      </w:r>
    </w:p>
    <w:p w:rsidR="004A279C" w:rsidRPr="00783111" w:rsidRDefault="004A279C" w:rsidP="00783111">
      <w:pPr>
        <w:ind w:firstLine="709"/>
        <w:jc w:val="both"/>
        <w:rPr>
          <w:sz w:val="28"/>
          <w:szCs w:val="28"/>
        </w:rPr>
      </w:pPr>
      <w:r w:rsidRPr="00783111">
        <w:rPr>
          <w:sz w:val="28"/>
          <w:szCs w:val="28"/>
        </w:rPr>
        <w:t xml:space="preserve">В целях профилактики рисков причинения вреда (ущерба) охраняемым законом ценностям на официальном сайте органа местного самоуправления администрации Алексеевского муниципального округа в сети Интернет регулярно размещается актуальная информация. </w:t>
      </w:r>
    </w:p>
    <w:p w:rsidR="009775C8" w:rsidRPr="00783111" w:rsidRDefault="009775C8" w:rsidP="0078311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F4CE6" w:rsidRPr="00783111" w:rsidRDefault="001F4CE6" w:rsidP="0078311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  <w:bookmarkStart w:id="1" w:name="Par175"/>
      <w:bookmarkEnd w:id="1"/>
      <w:r w:rsidRPr="00783111">
        <w:rPr>
          <w:b/>
          <w:bCs/>
          <w:sz w:val="28"/>
          <w:szCs w:val="28"/>
        </w:rPr>
        <w:t>Раздел 2. Цели и задачи реализации программы профилактики</w:t>
      </w:r>
    </w:p>
    <w:p w:rsidR="00DD2847" w:rsidRPr="00783111" w:rsidRDefault="00DD2847" w:rsidP="00783111">
      <w:pPr>
        <w:widowControl w:val="0"/>
        <w:autoSpaceDE w:val="0"/>
        <w:autoSpaceDN w:val="0"/>
        <w:adjustRightInd w:val="0"/>
        <w:spacing w:before="220"/>
        <w:contextualSpacing/>
        <w:jc w:val="both"/>
        <w:rPr>
          <w:rFonts w:eastAsia="Calibri"/>
          <w:sz w:val="14"/>
          <w:szCs w:val="28"/>
          <w:lang w:eastAsia="en-US"/>
        </w:rPr>
      </w:pPr>
    </w:p>
    <w:p w:rsidR="00DD2847" w:rsidRPr="00783111" w:rsidRDefault="00DD2847" w:rsidP="00783111">
      <w:pPr>
        <w:ind w:firstLine="567"/>
        <w:jc w:val="both"/>
        <w:rPr>
          <w:sz w:val="28"/>
          <w:szCs w:val="28"/>
        </w:rPr>
      </w:pPr>
      <w:r w:rsidRPr="00783111">
        <w:rPr>
          <w:sz w:val="28"/>
          <w:szCs w:val="28"/>
        </w:rPr>
        <w:t>Основными целями реализации программы профилактики являются:</w:t>
      </w:r>
    </w:p>
    <w:p w:rsidR="00DD2847" w:rsidRPr="00783111" w:rsidRDefault="00DD2847" w:rsidP="00783111">
      <w:pPr>
        <w:ind w:firstLine="567"/>
        <w:jc w:val="both"/>
        <w:rPr>
          <w:sz w:val="28"/>
          <w:szCs w:val="28"/>
        </w:rPr>
      </w:pPr>
      <w:r w:rsidRPr="00783111">
        <w:rPr>
          <w:sz w:val="28"/>
          <w:szCs w:val="28"/>
        </w:rPr>
        <w:t>1. Устранение причин, факторов и условий, способствующих причинению или возможному причинению вреда охраняемым законом ценностям и нарушению обязательных требований, снижение рисков их возникновения.</w:t>
      </w:r>
    </w:p>
    <w:p w:rsidR="00DD2847" w:rsidRPr="00783111" w:rsidRDefault="00DD2847" w:rsidP="00783111">
      <w:pPr>
        <w:ind w:firstLine="567"/>
        <w:jc w:val="both"/>
        <w:rPr>
          <w:sz w:val="28"/>
          <w:szCs w:val="28"/>
        </w:rPr>
      </w:pPr>
      <w:r w:rsidRPr="00783111">
        <w:rPr>
          <w:sz w:val="28"/>
          <w:szCs w:val="28"/>
        </w:rPr>
        <w:t>2. Повышение результативности и эффективности контрольной деятельности в сфере муниципального жилищного контроля.</w:t>
      </w:r>
    </w:p>
    <w:p w:rsidR="00DD2847" w:rsidRPr="00783111" w:rsidRDefault="00DD2847" w:rsidP="00783111">
      <w:pPr>
        <w:ind w:firstLine="567"/>
        <w:jc w:val="both"/>
        <w:rPr>
          <w:sz w:val="28"/>
          <w:szCs w:val="28"/>
        </w:rPr>
      </w:pPr>
      <w:r w:rsidRPr="00783111">
        <w:rPr>
          <w:sz w:val="28"/>
          <w:szCs w:val="28"/>
        </w:rPr>
        <w:t>3. Мотивация к соблюдению физическими лицами, юридическими лицами и индивидуальными предпринимателями обязательных требований и сокращение количества нарушений обязательных требований.</w:t>
      </w:r>
    </w:p>
    <w:p w:rsidR="00DD2847" w:rsidRPr="00783111" w:rsidRDefault="00DD2847" w:rsidP="00783111">
      <w:pPr>
        <w:ind w:firstLine="567"/>
        <w:jc w:val="both"/>
        <w:rPr>
          <w:sz w:val="28"/>
          <w:szCs w:val="28"/>
        </w:rPr>
      </w:pPr>
      <w:r w:rsidRPr="00783111">
        <w:rPr>
          <w:sz w:val="28"/>
          <w:szCs w:val="28"/>
        </w:rPr>
        <w:t xml:space="preserve">Для достижения целей необходимо решение следующих задач: </w:t>
      </w:r>
    </w:p>
    <w:p w:rsidR="00DD2847" w:rsidRPr="00783111" w:rsidRDefault="001E7762" w:rsidP="00783111">
      <w:pPr>
        <w:ind w:firstLine="567"/>
        <w:jc w:val="both"/>
        <w:rPr>
          <w:sz w:val="28"/>
          <w:szCs w:val="28"/>
        </w:rPr>
      </w:pPr>
      <w:r w:rsidRPr="00783111">
        <w:rPr>
          <w:sz w:val="28"/>
          <w:szCs w:val="28"/>
        </w:rPr>
        <w:t>1</w:t>
      </w:r>
      <w:r w:rsidR="00DD2847" w:rsidRPr="00783111">
        <w:rPr>
          <w:sz w:val="28"/>
          <w:szCs w:val="28"/>
        </w:rPr>
        <w:t>. Проведение профилактических мероприятий, направленных на предотвращение причинения вреда охраняемым законом ценностям.</w:t>
      </w:r>
    </w:p>
    <w:p w:rsidR="00DD2847" w:rsidRPr="00783111" w:rsidRDefault="001E7762" w:rsidP="00783111">
      <w:pPr>
        <w:ind w:firstLine="567"/>
        <w:jc w:val="both"/>
        <w:rPr>
          <w:sz w:val="28"/>
          <w:szCs w:val="28"/>
        </w:rPr>
      </w:pPr>
      <w:r w:rsidRPr="00783111">
        <w:rPr>
          <w:sz w:val="28"/>
          <w:szCs w:val="28"/>
        </w:rPr>
        <w:t>2</w:t>
      </w:r>
      <w:r w:rsidR="00DD2847" w:rsidRPr="00783111">
        <w:rPr>
          <w:sz w:val="28"/>
          <w:szCs w:val="28"/>
        </w:rPr>
        <w:t xml:space="preserve">. Информирование, консультирование </w:t>
      </w:r>
      <w:r w:rsidR="00060EFE" w:rsidRPr="00783111">
        <w:rPr>
          <w:sz w:val="28"/>
          <w:szCs w:val="28"/>
        </w:rPr>
        <w:t>под</w:t>
      </w:r>
      <w:r w:rsidR="00DD2847" w:rsidRPr="00783111">
        <w:rPr>
          <w:sz w:val="28"/>
          <w:szCs w:val="28"/>
        </w:rPr>
        <w:t>контрол</w:t>
      </w:r>
      <w:r w:rsidR="00060EFE" w:rsidRPr="00783111">
        <w:rPr>
          <w:sz w:val="28"/>
          <w:szCs w:val="28"/>
        </w:rPr>
        <w:t>ьных</w:t>
      </w:r>
      <w:r w:rsidR="00DD2847" w:rsidRPr="00783111">
        <w:rPr>
          <w:sz w:val="28"/>
          <w:szCs w:val="28"/>
        </w:rPr>
        <w:t xml:space="preserve"> лиц с использованием информационно-телекоммуникационных технологий.</w:t>
      </w:r>
    </w:p>
    <w:p w:rsidR="00DD2847" w:rsidRPr="00783111" w:rsidRDefault="001E7762" w:rsidP="00783111">
      <w:pPr>
        <w:ind w:firstLine="567"/>
        <w:jc w:val="both"/>
        <w:rPr>
          <w:sz w:val="28"/>
          <w:szCs w:val="28"/>
        </w:rPr>
      </w:pPr>
      <w:r w:rsidRPr="00783111">
        <w:rPr>
          <w:sz w:val="28"/>
          <w:szCs w:val="28"/>
        </w:rPr>
        <w:t>3</w:t>
      </w:r>
      <w:r w:rsidR="00DD2847" w:rsidRPr="00783111">
        <w:rPr>
          <w:sz w:val="28"/>
          <w:szCs w:val="28"/>
        </w:rPr>
        <w:t>. Определение перечня видов и сбор статистических данных, необходимых для организации профилактической работы.</w:t>
      </w:r>
    </w:p>
    <w:p w:rsidR="00D42533" w:rsidRDefault="00D42533" w:rsidP="0078311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2"/>
          <w:szCs w:val="28"/>
        </w:rPr>
      </w:pPr>
    </w:p>
    <w:p w:rsidR="001A1178" w:rsidRPr="00783111" w:rsidRDefault="001A1178" w:rsidP="0078311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2"/>
          <w:szCs w:val="28"/>
        </w:rPr>
      </w:pPr>
    </w:p>
    <w:p w:rsidR="003D0EC8" w:rsidRPr="00783111" w:rsidRDefault="001F4CE6" w:rsidP="0078311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  <w:r w:rsidRPr="00783111">
        <w:rPr>
          <w:b/>
          <w:bCs/>
          <w:sz w:val="28"/>
          <w:szCs w:val="28"/>
        </w:rPr>
        <w:t>Раздел 3. Перечень профилактических мероприятий</w:t>
      </w:r>
      <w:r w:rsidR="003D0EC8" w:rsidRPr="00783111">
        <w:rPr>
          <w:b/>
          <w:bCs/>
          <w:sz w:val="28"/>
          <w:szCs w:val="28"/>
        </w:rPr>
        <w:t xml:space="preserve"> </w:t>
      </w:r>
    </w:p>
    <w:p w:rsidR="001F4CE6" w:rsidRPr="00783111" w:rsidRDefault="001F4CE6" w:rsidP="0078311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  <w:r w:rsidRPr="00783111">
        <w:rPr>
          <w:b/>
          <w:bCs/>
          <w:sz w:val="28"/>
          <w:szCs w:val="28"/>
        </w:rPr>
        <w:t>сроки (периодичность) их проведения</w:t>
      </w:r>
      <w:r w:rsidR="003D0EC8" w:rsidRPr="00783111">
        <w:rPr>
          <w:b/>
          <w:bCs/>
          <w:sz w:val="28"/>
          <w:szCs w:val="28"/>
        </w:rPr>
        <w:t xml:space="preserve"> на 202</w:t>
      </w:r>
      <w:r w:rsidR="00A227B8" w:rsidRPr="00783111">
        <w:rPr>
          <w:b/>
          <w:bCs/>
          <w:sz w:val="28"/>
          <w:szCs w:val="28"/>
        </w:rPr>
        <w:t>5</w:t>
      </w:r>
      <w:r w:rsidR="003D0EC8" w:rsidRPr="00783111">
        <w:rPr>
          <w:b/>
          <w:bCs/>
          <w:sz w:val="28"/>
          <w:szCs w:val="28"/>
        </w:rPr>
        <w:t xml:space="preserve"> г.</w:t>
      </w:r>
    </w:p>
    <w:p w:rsidR="008353D3" w:rsidRPr="00783111" w:rsidRDefault="008353D3" w:rsidP="0078311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tbl>
      <w:tblPr>
        <w:tblStyle w:val="a7"/>
        <w:tblW w:w="10191" w:type="dxa"/>
        <w:jc w:val="center"/>
        <w:tblLayout w:type="fixed"/>
        <w:tblLook w:val="04A0" w:firstRow="1" w:lastRow="0" w:firstColumn="1" w:lastColumn="0" w:noHBand="0" w:noVBand="1"/>
      </w:tblPr>
      <w:tblGrid>
        <w:gridCol w:w="642"/>
        <w:gridCol w:w="5423"/>
        <w:gridCol w:w="2045"/>
        <w:gridCol w:w="2081"/>
      </w:tblGrid>
      <w:tr w:rsidR="00783111" w:rsidRPr="00783111" w:rsidTr="00D813A5">
        <w:trPr>
          <w:jc w:val="center"/>
        </w:trPr>
        <w:tc>
          <w:tcPr>
            <w:tcW w:w="642" w:type="dxa"/>
            <w:vAlign w:val="center"/>
          </w:tcPr>
          <w:p w:rsidR="003D0EC8" w:rsidRPr="00783111" w:rsidRDefault="003D0EC8" w:rsidP="00783111">
            <w:pPr>
              <w:spacing w:before="60" w:line="240" w:lineRule="exact"/>
              <w:jc w:val="center"/>
              <w:rPr>
                <w:b/>
                <w:sz w:val="23"/>
                <w:szCs w:val="23"/>
              </w:rPr>
            </w:pPr>
            <w:r w:rsidRPr="00783111">
              <w:rPr>
                <w:b/>
                <w:sz w:val="23"/>
                <w:szCs w:val="23"/>
              </w:rPr>
              <w:t xml:space="preserve">№ </w:t>
            </w:r>
            <w:proofErr w:type="gramStart"/>
            <w:r w:rsidRPr="00783111">
              <w:rPr>
                <w:b/>
                <w:sz w:val="23"/>
                <w:szCs w:val="23"/>
              </w:rPr>
              <w:t>п</w:t>
            </w:r>
            <w:proofErr w:type="gramEnd"/>
            <w:r w:rsidRPr="00783111">
              <w:rPr>
                <w:b/>
                <w:sz w:val="23"/>
                <w:szCs w:val="23"/>
              </w:rPr>
              <w:t>/п</w:t>
            </w:r>
          </w:p>
        </w:tc>
        <w:tc>
          <w:tcPr>
            <w:tcW w:w="5423" w:type="dxa"/>
            <w:vAlign w:val="center"/>
          </w:tcPr>
          <w:p w:rsidR="003D0EC8" w:rsidRPr="00783111" w:rsidRDefault="003D0EC8" w:rsidP="00783111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83111">
              <w:rPr>
                <w:rStyle w:val="21"/>
                <w:rFonts w:eastAsiaTheme="minorHAnsi"/>
                <w:b/>
                <w:color w:val="auto"/>
                <w:sz w:val="23"/>
                <w:szCs w:val="23"/>
              </w:rPr>
              <w:t>Вид мероприятия</w:t>
            </w:r>
          </w:p>
        </w:tc>
        <w:tc>
          <w:tcPr>
            <w:tcW w:w="2045" w:type="dxa"/>
            <w:vAlign w:val="bottom"/>
          </w:tcPr>
          <w:p w:rsidR="003D0EC8" w:rsidRPr="00783111" w:rsidRDefault="003D0EC8" w:rsidP="00783111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83111">
              <w:rPr>
                <w:rStyle w:val="21"/>
                <w:rFonts w:eastAsiaTheme="minorHAnsi"/>
                <w:b/>
                <w:color w:val="auto"/>
                <w:sz w:val="23"/>
                <w:szCs w:val="23"/>
              </w:rPr>
              <w:t>Сроки</w:t>
            </w:r>
          </w:p>
          <w:p w:rsidR="003D0EC8" w:rsidRPr="00783111" w:rsidRDefault="003D0EC8" w:rsidP="00783111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83111">
              <w:rPr>
                <w:rStyle w:val="21"/>
                <w:rFonts w:eastAsiaTheme="minorHAnsi"/>
                <w:b/>
                <w:color w:val="auto"/>
                <w:sz w:val="23"/>
                <w:szCs w:val="23"/>
              </w:rPr>
              <w:t>(периодичность) их проведения</w:t>
            </w:r>
          </w:p>
        </w:tc>
        <w:tc>
          <w:tcPr>
            <w:tcW w:w="2081" w:type="dxa"/>
            <w:vAlign w:val="bottom"/>
          </w:tcPr>
          <w:p w:rsidR="003D0EC8" w:rsidRPr="00783111" w:rsidRDefault="003D0EC8" w:rsidP="00783111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83111">
              <w:rPr>
                <w:rStyle w:val="21"/>
                <w:rFonts w:eastAsiaTheme="minorHAnsi"/>
                <w:b/>
                <w:color w:val="auto"/>
                <w:sz w:val="23"/>
                <w:szCs w:val="23"/>
              </w:rPr>
              <w:t>Ответственные за реализацию мероприятия</w:t>
            </w:r>
          </w:p>
        </w:tc>
      </w:tr>
      <w:tr w:rsidR="00783111" w:rsidRPr="00783111" w:rsidTr="00D813A5">
        <w:trPr>
          <w:jc w:val="center"/>
        </w:trPr>
        <w:tc>
          <w:tcPr>
            <w:tcW w:w="642" w:type="dxa"/>
          </w:tcPr>
          <w:p w:rsidR="003D0EC8" w:rsidRPr="00783111" w:rsidRDefault="003D0EC8" w:rsidP="00783111">
            <w:pPr>
              <w:pStyle w:val="60"/>
              <w:shd w:val="clear" w:color="auto" w:fill="auto"/>
              <w:spacing w:before="0" w:after="0" w:line="240" w:lineRule="exact"/>
              <w:jc w:val="center"/>
              <w:rPr>
                <w:b w:val="0"/>
                <w:sz w:val="23"/>
                <w:szCs w:val="23"/>
              </w:rPr>
            </w:pPr>
            <w:r w:rsidRPr="00783111">
              <w:rPr>
                <w:b w:val="0"/>
                <w:sz w:val="23"/>
                <w:szCs w:val="23"/>
              </w:rPr>
              <w:t>1</w:t>
            </w:r>
          </w:p>
        </w:tc>
        <w:tc>
          <w:tcPr>
            <w:tcW w:w="5423" w:type="dxa"/>
            <w:vAlign w:val="center"/>
          </w:tcPr>
          <w:p w:rsidR="003D0EC8" w:rsidRPr="00783111" w:rsidRDefault="003D0EC8" w:rsidP="00783111">
            <w:pPr>
              <w:pStyle w:val="a3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783111">
              <w:rPr>
                <w:rFonts w:ascii="Times New Roman" w:hAnsi="Times New Roman"/>
                <w:b/>
                <w:sz w:val="23"/>
                <w:szCs w:val="23"/>
              </w:rPr>
              <w:t>Информирование</w:t>
            </w:r>
          </w:p>
          <w:p w:rsidR="003D0EC8" w:rsidRPr="00783111" w:rsidRDefault="003D0EC8" w:rsidP="00783111">
            <w:pPr>
              <w:pStyle w:val="a3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83111">
              <w:rPr>
                <w:rFonts w:ascii="Times New Roman" w:hAnsi="Times New Roman"/>
                <w:sz w:val="23"/>
                <w:szCs w:val="23"/>
              </w:rPr>
              <w:t xml:space="preserve">Информирование осуществляется уполномоченным органом по вопросам соблюдения обязательных требований посредством размещения соответствующих сведений на официальном сайте уполномоченного органа в сети «Интернет» </w:t>
            </w:r>
            <w:r w:rsidR="00FC3886" w:rsidRPr="00783111">
              <w:rPr>
                <w:rFonts w:ascii="Times New Roman" w:hAnsi="Times New Roman"/>
                <w:sz w:val="23"/>
                <w:szCs w:val="23"/>
              </w:rPr>
              <w:t>https://alekseevskij-r31.gosweb.gosuslugi.ru</w:t>
            </w:r>
            <w:r w:rsidRPr="00783111">
              <w:rPr>
                <w:rFonts w:ascii="Times New Roman" w:hAnsi="Times New Roman"/>
                <w:sz w:val="23"/>
                <w:szCs w:val="23"/>
              </w:rPr>
              <w:t>/ (далее - официальный сайт) и в иных формах.</w:t>
            </w:r>
          </w:p>
          <w:p w:rsidR="003D0EC8" w:rsidRPr="00783111" w:rsidRDefault="003D0EC8" w:rsidP="00783111">
            <w:pPr>
              <w:pStyle w:val="a3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83111">
              <w:rPr>
                <w:rFonts w:ascii="Times New Roman" w:hAnsi="Times New Roman"/>
                <w:sz w:val="23"/>
                <w:szCs w:val="23"/>
              </w:rPr>
              <w:t>Уполномоченный орган обязан размещать и поддерживать в актуальном состоянии на официальном сайте в специальном разделе, посвященном контрольной деятельности, сведения, предусмотренные частью 3 статьи 46 Федерального закона от 31</w:t>
            </w:r>
            <w:r w:rsidR="00AC646D" w:rsidRPr="00783111">
              <w:rPr>
                <w:rFonts w:ascii="Times New Roman" w:hAnsi="Times New Roman"/>
                <w:sz w:val="23"/>
                <w:szCs w:val="23"/>
              </w:rPr>
              <w:t>.07.</w:t>
            </w:r>
            <w:r w:rsidRPr="00783111">
              <w:rPr>
                <w:rFonts w:ascii="Times New Roman" w:hAnsi="Times New Roman"/>
                <w:sz w:val="23"/>
                <w:szCs w:val="23"/>
              </w:rPr>
              <w:t>202</w:t>
            </w:r>
            <w:r w:rsidR="00CF50E0" w:rsidRPr="00783111">
              <w:rPr>
                <w:rFonts w:ascii="Times New Roman" w:hAnsi="Times New Roman"/>
                <w:sz w:val="23"/>
                <w:szCs w:val="23"/>
              </w:rPr>
              <w:t>0</w:t>
            </w:r>
            <w:r w:rsidRPr="00783111">
              <w:rPr>
                <w:rFonts w:ascii="Times New Roman" w:hAnsi="Times New Roman"/>
                <w:sz w:val="23"/>
                <w:szCs w:val="23"/>
              </w:rPr>
              <w:t xml:space="preserve"> г</w:t>
            </w:r>
            <w:r w:rsidR="00CF50E0" w:rsidRPr="00783111">
              <w:rPr>
                <w:rFonts w:ascii="Times New Roman" w:hAnsi="Times New Roman"/>
                <w:sz w:val="23"/>
                <w:szCs w:val="23"/>
              </w:rPr>
              <w:t>.</w:t>
            </w:r>
            <w:r w:rsidRPr="00783111">
              <w:rPr>
                <w:rFonts w:ascii="Times New Roman" w:hAnsi="Times New Roman"/>
                <w:sz w:val="23"/>
                <w:szCs w:val="23"/>
              </w:rPr>
              <w:t xml:space="preserve"> № 248-ФЗ «О государственном контроле (надзоре) и муниципальном контроле в Российской Федерации».</w:t>
            </w:r>
          </w:p>
        </w:tc>
        <w:tc>
          <w:tcPr>
            <w:tcW w:w="2045" w:type="dxa"/>
            <w:vAlign w:val="center"/>
          </w:tcPr>
          <w:p w:rsidR="003D0EC8" w:rsidRPr="00783111" w:rsidRDefault="003D0EC8" w:rsidP="00783111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83111">
              <w:rPr>
                <w:rFonts w:ascii="Times New Roman" w:hAnsi="Times New Roman"/>
                <w:sz w:val="23"/>
                <w:szCs w:val="23"/>
              </w:rPr>
              <w:t>постоянно</w:t>
            </w:r>
          </w:p>
        </w:tc>
        <w:tc>
          <w:tcPr>
            <w:tcW w:w="2081" w:type="dxa"/>
            <w:vAlign w:val="center"/>
          </w:tcPr>
          <w:p w:rsidR="00AC4C30" w:rsidRDefault="00AC4C30" w:rsidP="00783111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C4C30">
              <w:rPr>
                <w:rFonts w:ascii="Times New Roman" w:hAnsi="Times New Roman"/>
                <w:sz w:val="23"/>
                <w:szCs w:val="23"/>
              </w:rPr>
              <w:t>Должностные лица, уполномоченные на осуществление муниципального контроля</w:t>
            </w:r>
          </w:p>
          <w:p w:rsidR="003D0EC8" w:rsidRPr="00783111" w:rsidRDefault="003D0EC8" w:rsidP="00783111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783111" w:rsidRPr="00783111" w:rsidTr="00D813A5">
        <w:trPr>
          <w:jc w:val="center"/>
        </w:trPr>
        <w:tc>
          <w:tcPr>
            <w:tcW w:w="642" w:type="dxa"/>
          </w:tcPr>
          <w:p w:rsidR="003D0EC8" w:rsidRPr="00783111" w:rsidRDefault="003D0EC8" w:rsidP="00783111">
            <w:pPr>
              <w:pStyle w:val="60"/>
              <w:shd w:val="clear" w:color="auto" w:fill="auto"/>
              <w:spacing w:before="0" w:after="0" w:line="240" w:lineRule="exact"/>
              <w:jc w:val="center"/>
              <w:rPr>
                <w:b w:val="0"/>
                <w:sz w:val="23"/>
                <w:szCs w:val="23"/>
              </w:rPr>
            </w:pPr>
            <w:r w:rsidRPr="00783111">
              <w:rPr>
                <w:b w:val="0"/>
                <w:sz w:val="23"/>
                <w:szCs w:val="23"/>
              </w:rPr>
              <w:lastRenderedPageBreak/>
              <w:t>2</w:t>
            </w:r>
          </w:p>
        </w:tc>
        <w:tc>
          <w:tcPr>
            <w:tcW w:w="5423" w:type="dxa"/>
            <w:vAlign w:val="center"/>
          </w:tcPr>
          <w:p w:rsidR="003D0EC8" w:rsidRPr="00783111" w:rsidRDefault="003D0EC8" w:rsidP="00783111">
            <w:pPr>
              <w:pStyle w:val="a3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783111">
              <w:rPr>
                <w:rFonts w:ascii="Times New Roman" w:hAnsi="Times New Roman"/>
                <w:b/>
                <w:sz w:val="23"/>
                <w:szCs w:val="23"/>
              </w:rPr>
              <w:t>Объявление предостережения</w:t>
            </w:r>
          </w:p>
          <w:p w:rsidR="003D0EC8" w:rsidRPr="00783111" w:rsidRDefault="003D0EC8" w:rsidP="00783111">
            <w:pPr>
              <w:pStyle w:val="a3"/>
              <w:jc w:val="both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783111">
              <w:rPr>
                <w:rFonts w:ascii="Times New Roman" w:hAnsi="Times New Roman"/>
                <w:sz w:val="23"/>
                <w:szCs w:val="23"/>
              </w:rPr>
              <w:t xml:space="preserve">Предостережение о недопустимости нарушения обязательных требований объявляется </w:t>
            </w:r>
            <w:r w:rsidR="000A6D92" w:rsidRPr="00783111">
              <w:rPr>
                <w:rFonts w:ascii="Times New Roman" w:hAnsi="Times New Roman"/>
                <w:sz w:val="23"/>
                <w:szCs w:val="23"/>
              </w:rPr>
              <w:t xml:space="preserve">подконтрольному </w:t>
            </w:r>
            <w:r w:rsidRPr="00783111">
              <w:rPr>
                <w:rFonts w:ascii="Times New Roman" w:hAnsi="Times New Roman"/>
                <w:sz w:val="23"/>
                <w:szCs w:val="23"/>
              </w:rPr>
              <w:t xml:space="preserve">лицу в случае наличия у Контрольного органа сведений о готовящихся или возможных нарушениях обязательных требований, а 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требований, уполномоченный орган объявляет </w:t>
            </w:r>
            <w:r w:rsidR="000A6D92" w:rsidRPr="00783111">
              <w:rPr>
                <w:rFonts w:ascii="Times New Roman" w:hAnsi="Times New Roman"/>
                <w:sz w:val="23"/>
                <w:szCs w:val="23"/>
              </w:rPr>
              <w:t>подконтрольному</w:t>
            </w:r>
            <w:r w:rsidRPr="00783111">
              <w:rPr>
                <w:rFonts w:ascii="Times New Roman" w:hAnsi="Times New Roman"/>
                <w:sz w:val="23"/>
                <w:szCs w:val="23"/>
              </w:rPr>
              <w:t xml:space="preserve"> лицу предостережение о недопустимости нарушения обязательных требований и предлагает принять меры по обеспечению соблюдения обязательных</w:t>
            </w:r>
            <w:proofErr w:type="gramEnd"/>
            <w:r w:rsidRPr="00783111">
              <w:rPr>
                <w:rFonts w:ascii="Times New Roman" w:hAnsi="Times New Roman"/>
                <w:sz w:val="23"/>
                <w:szCs w:val="23"/>
              </w:rPr>
              <w:t xml:space="preserve"> требований. Предостережение о недопустимости нарушения обязательных требований объявляется и направляется </w:t>
            </w:r>
            <w:r w:rsidR="000A6D92" w:rsidRPr="00783111">
              <w:rPr>
                <w:rFonts w:ascii="Times New Roman" w:hAnsi="Times New Roman"/>
                <w:sz w:val="23"/>
                <w:szCs w:val="23"/>
              </w:rPr>
              <w:t>подконтрольному</w:t>
            </w:r>
            <w:r w:rsidRPr="00783111">
              <w:rPr>
                <w:rFonts w:ascii="Times New Roman" w:hAnsi="Times New Roman"/>
                <w:sz w:val="23"/>
                <w:szCs w:val="23"/>
              </w:rPr>
              <w:t xml:space="preserve"> лицу в порядке, предусмотренном Федеральным законом</w:t>
            </w:r>
            <w:r w:rsidR="00587673" w:rsidRPr="00783111">
              <w:rPr>
                <w:rFonts w:ascii="Times New Roman" w:hAnsi="Times New Roman"/>
                <w:sz w:val="23"/>
                <w:szCs w:val="23"/>
              </w:rPr>
              <w:t xml:space="preserve"> от 31.07.2020 г.</w:t>
            </w:r>
            <w:r w:rsidRPr="00783111">
              <w:rPr>
                <w:rFonts w:ascii="Times New Roman" w:hAnsi="Times New Roman"/>
                <w:sz w:val="23"/>
                <w:szCs w:val="23"/>
              </w:rPr>
              <w:t xml:space="preserve"> № 248-ФЗ «О государственном контроле (надзоре) и муниципальном контроле в Российской Федерации».</w:t>
            </w:r>
          </w:p>
          <w:p w:rsidR="003D0EC8" w:rsidRPr="00783111" w:rsidRDefault="003D0EC8" w:rsidP="00783111">
            <w:pPr>
              <w:pStyle w:val="a3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83111">
              <w:rPr>
                <w:rFonts w:ascii="Times New Roman" w:hAnsi="Times New Roman"/>
                <w:sz w:val="23"/>
                <w:szCs w:val="23"/>
              </w:rPr>
              <w:t xml:space="preserve">В случае объявления Контрольным органом предостережения о недопустимости нарушения обязательных требований </w:t>
            </w:r>
            <w:r w:rsidR="000A6D92" w:rsidRPr="00783111">
              <w:rPr>
                <w:rFonts w:ascii="Times New Roman" w:hAnsi="Times New Roman"/>
                <w:sz w:val="23"/>
                <w:szCs w:val="23"/>
              </w:rPr>
              <w:t>подконтрольное</w:t>
            </w:r>
            <w:r w:rsidRPr="00783111">
              <w:rPr>
                <w:rFonts w:ascii="Times New Roman" w:hAnsi="Times New Roman"/>
                <w:sz w:val="23"/>
                <w:szCs w:val="23"/>
              </w:rPr>
              <w:t xml:space="preserve"> лицо вправе после получения предостережения о недопустимости нарушения обязательных требований подать в уполномоченный орган возражение в отношении указанного предостережения.</w:t>
            </w:r>
          </w:p>
          <w:p w:rsidR="003D0EC8" w:rsidRPr="00783111" w:rsidRDefault="003D0EC8" w:rsidP="00783111">
            <w:pPr>
              <w:pStyle w:val="a3"/>
              <w:jc w:val="both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783111">
              <w:rPr>
                <w:rFonts w:ascii="Times New Roman" w:hAnsi="Times New Roman"/>
                <w:sz w:val="23"/>
                <w:szCs w:val="23"/>
              </w:rPr>
              <w:t xml:space="preserve">По результатам рассмотрения предостережения о недопустимости нарушения обязательных требований) </w:t>
            </w:r>
            <w:r w:rsidR="00DA7B5C" w:rsidRPr="00783111">
              <w:rPr>
                <w:rFonts w:ascii="Times New Roman" w:hAnsi="Times New Roman"/>
                <w:sz w:val="23"/>
                <w:szCs w:val="23"/>
              </w:rPr>
              <w:t xml:space="preserve">подконтрольным </w:t>
            </w:r>
            <w:r w:rsidRPr="00783111">
              <w:rPr>
                <w:rFonts w:ascii="Times New Roman" w:hAnsi="Times New Roman"/>
                <w:sz w:val="23"/>
                <w:szCs w:val="23"/>
              </w:rPr>
              <w:t>лицом могут быть поданы возражения в уполномоченный орган.</w:t>
            </w:r>
            <w:proofErr w:type="gramEnd"/>
            <w:r w:rsidRPr="00783111">
              <w:rPr>
                <w:rFonts w:ascii="Times New Roman" w:hAnsi="Times New Roman"/>
                <w:sz w:val="23"/>
                <w:szCs w:val="23"/>
              </w:rPr>
              <w:t xml:space="preserve"> Уполномоченный орган рассматривает возражения в отношении предостережения, по итогам рассмотрения направляет </w:t>
            </w:r>
            <w:r w:rsidR="00DA7B5C" w:rsidRPr="00783111">
              <w:rPr>
                <w:rFonts w:ascii="Times New Roman" w:hAnsi="Times New Roman"/>
                <w:sz w:val="23"/>
                <w:szCs w:val="23"/>
              </w:rPr>
              <w:t>подконтрольному</w:t>
            </w:r>
            <w:r w:rsidRPr="00783111">
              <w:rPr>
                <w:rFonts w:ascii="Times New Roman" w:hAnsi="Times New Roman"/>
                <w:sz w:val="23"/>
                <w:szCs w:val="23"/>
              </w:rPr>
              <w:t xml:space="preserve"> лицу в течение 20 рабочих дней со дня получения возражений ответ</w:t>
            </w:r>
            <w:r w:rsidR="00B81A59" w:rsidRPr="00783111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045" w:type="dxa"/>
            <w:vAlign w:val="center"/>
          </w:tcPr>
          <w:p w:rsidR="003D0EC8" w:rsidRPr="00783111" w:rsidRDefault="003D0EC8" w:rsidP="00783111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83111">
              <w:rPr>
                <w:rStyle w:val="21"/>
                <w:rFonts w:eastAsiaTheme="minorHAnsi"/>
                <w:color w:val="auto"/>
                <w:sz w:val="23"/>
                <w:szCs w:val="23"/>
              </w:rPr>
              <w:t>По мере необходимости</w:t>
            </w:r>
          </w:p>
        </w:tc>
        <w:tc>
          <w:tcPr>
            <w:tcW w:w="2081" w:type="dxa"/>
            <w:vAlign w:val="center"/>
          </w:tcPr>
          <w:p w:rsidR="003D0EC8" w:rsidRPr="00783111" w:rsidRDefault="00AC4C30" w:rsidP="00783111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C4C30">
              <w:rPr>
                <w:rFonts w:ascii="Times New Roman" w:hAnsi="Times New Roman"/>
                <w:sz w:val="23"/>
                <w:szCs w:val="23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783111" w:rsidRPr="00783111" w:rsidTr="00D813A5">
        <w:trPr>
          <w:jc w:val="center"/>
        </w:trPr>
        <w:tc>
          <w:tcPr>
            <w:tcW w:w="642" w:type="dxa"/>
          </w:tcPr>
          <w:p w:rsidR="003D0EC8" w:rsidRPr="00783111" w:rsidRDefault="003D0EC8" w:rsidP="00783111">
            <w:pPr>
              <w:pStyle w:val="60"/>
              <w:shd w:val="clear" w:color="auto" w:fill="auto"/>
              <w:spacing w:before="0" w:after="0" w:line="240" w:lineRule="exact"/>
              <w:jc w:val="center"/>
              <w:rPr>
                <w:b w:val="0"/>
                <w:sz w:val="23"/>
                <w:szCs w:val="23"/>
              </w:rPr>
            </w:pPr>
            <w:r w:rsidRPr="00783111">
              <w:rPr>
                <w:b w:val="0"/>
                <w:sz w:val="23"/>
                <w:szCs w:val="23"/>
              </w:rPr>
              <w:t>3</w:t>
            </w:r>
          </w:p>
        </w:tc>
        <w:tc>
          <w:tcPr>
            <w:tcW w:w="5423" w:type="dxa"/>
            <w:vAlign w:val="center"/>
          </w:tcPr>
          <w:p w:rsidR="003D0EC8" w:rsidRPr="001A1178" w:rsidRDefault="003D0EC8" w:rsidP="00783111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eastAsia="ru-RU" w:bidi="ru-RU"/>
              </w:rPr>
            </w:pPr>
            <w:r w:rsidRPr="001A1178">
              <w:rPr>
                <w:rFonts w:ascii="Times New Roman" w:eastAsia="Times New Roman" w:hAnsi="Times New Roman"/>
                <w:b/>
                <w:bCs/>
                <w:lang w:eastAsia="ru-RU" w:bidi="ru-RU"/>
              </w:rPr>
              <w:t>Консультирование</w:t>
            </w:r>
          </w:p>
          <w:p w:rsidR="003D0EC8" w:rsidRPr="001A1178" w:rsidRDefault="003D0EC8" w:rsidP="00783111">
            <w:pPr>
              <w:pStyle w:val="a3"/>
              <w:jc w:val="both"/>
              <w:rPr>
                <w:rFonts w:ascii="Times New Roman" w:eastAsia="Times New Roman" w:hAnsi="Times New Roman"/>
                <w:bCs/>
                <w:lang w:eastAsia="ru-RU" w:bidi="ru-RU"/>
              </w:rPr>
            </w:pPr>
            <w:r w:rsidRPr="001A1178">
              <w:rPr>
                <w:rFonts w:ascii="Times New Roman" w:eastAsia="Times New Roman" w:hAnsi="Times New Roman"/>
                <w:bCs/>
                <w:lang w:eastAsia="ru-RU" w:bidi="ru-RU"/>
              </w:rPr>
              <w:t xml:space="preserve">Консультирование осуществляется должностным лицом уполномоченного органа по обращениям </w:t>
            </w:r>
            <w:r w:rsidR="000A6D92" w:rsidRPr="001A1178">
              <w:rPr>
                <w:rFonts w:ascii="Times New Roman" w:eastAsia="Times New Roman" w:hAnsi="Times New Roman"/>
                <w:bCs/>
                <w:lang w:eastAsia="ru-RU" w:bidi="ru-RU"/>
              </w:rPr>
              <w:t>подконтрольных</w:t>
            </w:r>
            <w:r w:rsidRPr="001A1178">
              <w:rPr>
                <w:rFonts w:ascii="Times New Roman" w:eastAsia="Times New Roman" w:hAnsi="Times New Roman"/>
                <w:bCs/>
                <w:lang w:eastAsia="ru-RU" w:bidi="ru-RU"/>
              </w:rPr>
              <w:t xml:space="preserve"> лиц и их представителей без взимания платы. Консультирование проводится  в устной форме 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мероприятия, так и в письменной форме.</w:t>
            </w:r>
          </w:p>
          <w:p w:rsidR="003D0EC8" w:rsidRPr="00783111" w:rsidRDefault="003D0EC8" w:rsidP="00783111">
            <w:pPr>
              <w:pStyle w:val="a3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ru-RU" w:bidi="ru-RU"/>
              </w:rPr>
            </w:pPr>
            <w:r w:rsidRPr="00783111">
              <w:rPr>
                <w:rFonts w:ascii="Times New Roman" w:eastAsia="Times New Roman" w:hAnsi="Times New Roman"/>
                <w:bCs/>
                <w:sz w:val="23"/>
                <w:szCs w:val="23"/>
                <w:lang w:eastAsia="ru-RU" w:bidi="ru-RU"/>
              </w:rPr>
              <w:t xml:space="preserve">Консультирование по однотипным обращениям контролируемых лиц и их представителей осуществляется посредством размещения на официальном сайте уполномоченного органа в сети </w:t>
            </w:r>
            <w:r w:rsidRPr="001A1178">
              <w:rPr>
                <w:rFonts w:ascii="Times New Roman" w:eastAsia="Times New Roman" w:hAnsi="Times New Roman"/>
                <w:bCs/>
                <w:lang w:eastAsia="ru-RU" w:bidi="ru-RU"/>
              </w:rPr>
              <w:t xml:space="preserve">Интернет письменного разъяснения, подписанного уполномоченным должностным лицом уполномоченного органа. </w:t>
            </w:r>
          </w:p>
        </w:tc>
        <w:tc>
          <w:tcPr>
            <w:tcW w:w="2045" w:type="dxa"/>
            <w:vAlign w:val="center"/>
          </w:tcPr>
          <w:p w:rsidR="003D0EC8" w:rsidRPr="00783111" w:rsidRDefault="003D0EC8" w:rsidP="00783111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83111">
              <w:rPr>
                <w:rStyle w:val="21"/>
                <w:rFonts w:eastAsiaTheme="minorHAnsi"/>
                <w:color w:val="auto"/>
                <w:sz w:val="23"/>
                <w:szCs w:val="23"/>
              </w:rPr>
              <w:t>В течение года (при наличии оснований)</w:t>
            </w:r>
          </w:p>
        </w:tc>
        <w:tc>
          <w:tcPr>
            <w:tcW w:w="2081" w:type="dxa"/>
            <w:vAlign w:val="center"/>
          </w:tcPr>
          <w:p w:rsidR="003D0EC8" w:rsidRPr="00783111" w:rsidRDefault="00AC4C30" w:rsidP="00783111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C4C30">
              <w:rPr>
                <w:rFonts w:ascii="Times New Roman" w:hAnsi="Times New Roman"/>
                <w:sz w:val="23"/>
                <w:szCs w:val="23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783111" w:rsidRPr="00783111" w:rsidTr="00D813A5">
        <w:trPr>
          <w:jc w:val="center"/>
        </w:trPr>
        <w:tc>
          <w:tcPr>
            <w:tcW w:w="642" w:type="dxa"/>
          </w:tcPr>
          <w:p w:rsidR="003D0EC8" w:rsidRPr="00783111" w:rsidRDefault="003D0EC8" w:rsidP="00783111">
            <w:pPr>
              <w:pStyle w:val="60"/>
              <w:shd w:val="clear" w:color="auto" w:fill="auto"/>
              <w:spacing w:before="0" w:after="0" w:line="240" w:lineRule="exact"/>
              <w:jc w:val="center"/>
              <w:rPr>
                <w:b w:val="0"/>
                <w:sz w:val="23"/>
                <w:szCs w:val="23"/>
              </w:rPr>
            </w:pPr>
            <w:r w:rsidRPr="00783111">
              <w:rPr>
                <w:b w:val="0"/>
                <w:sz w:val="23"/>
                <w:szCs w:val="23"/>
              </w:rPr>
              <w:lastRenderedPageBreak/>
              <w:t>4</w:t>
            </w:r>
          </w:p>
        </w:tc>
        <w:tc>
          <w:tcPr>
            <w:tcW w:w="5423" w:type="dxa"/>
            <w:shd w:val="clear" w:color="auto" w:fill="auto"/>
            <w:vAlign w:val="center"/>
          </w:tcPr>
          <w:p w:rsidR="003D0EC8" w:rsidRPr="00783111" w:rsidRDefault="003D0EC8" w:rsidP="00783111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 w:bidi="ru-RU"/>
              </w:rPr>
            </w:pPr>
            <w:r w:rsidRPr="00783111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 w:bidi="ru-RU"/>
              </w:rPr>
              <w:t>Обобщение правоприменительной практики</w:t>
            </w:r>
          </w:p>
          <w:p w:rsidR="003D0EC8" w:rsidRPr="00783111" w:rsidRDefault="003D0EC8" w:rsidP="00783111">
            <w:pPr>
              <w:pStyle w:val="a3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83111">
              <w:rPr>
                <w:rFonts w:ascii="Times New Roman" w:eastAsia="Arial Unicode MS" w:hAnsi="Times New Roman"/>
                <w:sz w:val="23"/>
                <w:szCs w:val="23"/>
                <w:lang w:eastAsia="ru-RU" w:bidi="ru-RU"/>
              </w:rPr>
              <w:t>Обобщение правоприменительной практики осуществляется уполномоченным органом посредством сбора и анализа данных о проведенных контрольных мероприятиях и их результатах.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3D0EC8" w:rsidRPr="00783111" w:rsidRDefault="003D0EC8" w:rsidP="00783111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83111">
              <w:rPr>
                <w:rStyle w:val="21"/>
                <w:rFonts w:eastAsiaTheme="minorHAnsi"/>
                <w:color w:val="auto"/>
                <w:sz w:val="23"/>
                <w:szCs w:val="23"/>
              </w:rPr>
              <w:t>Один раз в год</w:t>
            </w:r>
          </w:p>
          <w:p w:rsidR="003D0EC8" w:rsidRPr="00783111" w:rsidRDefault="003D0EC8" w:rsidP="00783111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81" w:type="dxa"/>
            <w:vAlign w:val="center"/>
          </w:tcPr>
          <w:p w:rsidR="003D0EC8" w:rsidRPr="00783111" w:rsidRDefault="00AC4C30" w:rsidP="00783111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C4C30">
              <w:rPr>
                <w:rFonts w:ascii="Times New Roman" w:hAnsi="Times New Roman"/>
                <w:sz w:val="23"/>
                <w:szCs w:val="23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783111" w:rsidRPr="00783111" w:rsidTr="00D813A5">
        <w:trPr>
          <w:jc w:val="center"/>
        </w:trPr>
        <w:tc>
          <w:tcPr>
            <w:tcW w:w="642" w:type="dxa"/>
          </w:tcPr>
          <w:p w:rsidR="003D0EC8" w:rsidRPr="00783111" w:rsidRDefault="003D0EC8" w:rsidP="00783111">
            <w:pPr>
              <w:pStyle w:val="60"/>
              <w:shd w:val="clear" w:color="auto" w:fill="auto"/>
              <w:spacing w:before="0" w:after="0" w:line="240" w:lineRule="exact"/>
              <w:jc w:val="center"/>
              <w:rPr>
                <w:b w:val="0"/>
                <w:sz w:val="23"/>
                <w:szCs w:val="23"/>
              </w:rPr>
            </w:pPr>
            <w:r w:rsidRPr="00783111">
              <w:rPr>
                <w:b w:val="0"/>
                <w:sz w:val="23"/>
                <w:szCs w:val="23"/>
              </w:rPr>
              <w:t>5</w:t>
            </w:r>
          </w:p>
        </w:tc>
        <w:tc>
          <w:tcPr>
            <w:tcW w:w="5423" w:type="dxa"/>
            <w:vAlign w:val="center"/>
          </w:tcPr>
          <w:p w:rsidR="003D0EC8" w:rsidRPr="00783111" w:rsidRDefault="003D0EC8" w:rsidP="00783111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 w:bidi="ru-RU"/>
              </w:rPr>
            </w:pPr>
            <w:r w:rsidRPr="00783111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 w:bidi="ru-RU"/>
              </w:rPr>
              <w:t>Профилактический визит</w:t>
            </w:r>
          </w:p>
          <w:p w:rsidR="003D0EC8" w:rsidRPr="00783111" w:rsidRDefault="003D0EC8" w:rsidP="00783111">
            <w:pPr>
              <w:pStyle w:val="a3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ru-RU" w:bidi="ru-RU"/>
              </w:rPr>
            </w:pPr>
            <w:r w:rsidRPr="00783111">
              <w:rPr>
                <w:rFonts w:ascii="Times New Roman" w:eastAsia="Times New Roman" w:hAnsi="Times New Roman"/>
                <w:bCs/>
                <w:sz w:val="23"/>
                <w:szCs w:val="23"/>
                <w:lang w:eastAsia="ru-RU" w:bidi="ru-RU"/>
              </w:rPr>
              <w:t xml:space="preserve"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 В ходе профилактического визита инспектором осуществляются также сбор сведений, необходимых для отнесения объектов контроля к категориям риска. О проведении обязательного профилактического визита </w:t>
            </w:r>
            <w:r w:rsidR="000A6D92" w:rsidRPr="00783111">
              <w:rPr>
                <w:rFonts w:ascii="Times New Roman" w:eastAsia="Times New Roman" w:hAnsi="Times New Roman"/>
                <w:bCs/>
                <w:sz w:val="23"/>
                <w:szCs w:val="23"/>
                <w:lang w:eastAsia="ru-RU" w:bidi="ru-RU"/>
              </w:rPr>
              <w:t>подконтрольное</w:t>
            </w:r>
            <w:r w:rsidRPr="00783111">
              <w:rPr>
                <w:rFonts w:ascii="Times New Roman" w:eastAsia="Times New Roman" w:hAnsi="Times New Roman"/>
                <w:bCs/>
                <w:sz w:val="23"/>
                <w:szCs w:val="23"/>
                <w:lang w:eastAsia="ru-RU" w:bidi="ru-RU"/>
              </w:rPr>
              <w:t xml:space="preserve"> лицо уведомляется уполномоченным органом не </w:t>
            </w:r>
            <w:proofErr w:type="gramStart"/>
            <w:r w:rsidRPr="00783111">
              <w:rPr>
                <w:rFonts w:ascii="Times New Roman" w:eastAsia="Times New Roman" w:hAnsi="Times New Roman"/>
                <w:bCs/>
                <w:sz w:val="23"/>
                <w:szCs w:val="23"/>
                <w:lang w:eastAsia="ru-RU" w:bidi="ru-RU"/>
              </w:rPr>
              <w:t>позднее</w:t>
            </w:r>
            <w:proofErr w:type="gramEnd"/>
            <w:r w:rsidRPr="00783111">
              <w:rPr>
                <w:rFonts w:ascii="Times New Roman" w:eastAsia="Times New Roman" w:hAnsi="Times New Roman"/>
                <w:bCs/>
                <w:sz w:val="23"/>
                <w:szCs w:val="23"/>
                <w:lang w:eastAsia="ru-RU" w:bidi="ru-RU"/>
              </w:rPr>
              <w:t xml:space="preserve"> чем за 5 рабочих дней до даты его проведения. Срок осуществления обязательного профилактического визита составляет один рабочий день</w:t>
            </w:r>
            <w:r w:rsidR="000A6D92" w:rsidRPr="00783111">
              <w:rPr>
                <w:rFonts w:ascii="Times New Roman" w:eastAsia="Times New Roman" w:hAnsi="Times New Roman"/>
                <w:bCs/>
                <w:sz w:val="23"/>
                <w:szCs w:val="23"/>
                <w:lang w:eastAsia="ru-RU" w:bidi="ru-RU"/>
              </w:rPr>
              <w:t xml:space="preserve"> (</w:t>
            </w:r>
            <w:r w:rsidR="00FC09AE" w:rsidRPr="00783111">
              <w:rPr>
                <w:rFonts w:ascii="Times New Roman" w:eastAsia="Times New Roman" w:hAnsi="Times New Roman"/>
                <w:bCs/>
                <w:sz w:val="23"/>
                <w:szCs w:val="23"/>
                <w:lang w:eastAsia="ru-RU" w:bidi="ru-RU"/>
              </w:rPr>
              <w:t xml:space="preserve">в случае необходимости </w:t>
            </w:r>
            <w:r w:rsidR="000A6D92" w:rsidRPr="00783111">
              <w:rPr>
                <w:rFonts w:ascii="Times New Roman" w:eastAsia="Times New Roman" w:hAnsi="Times New Roman"/>
                <w:bCs/>
                <w:sz w:val="23"/>
                <w:szCs w:val="23"/>
                <w:lang w:eastAsia="ru-RU" w:bidi="ru-RU"/>
              </w:rPr>
              <w:t>изменения вносятся ежемесячно без проведения публичного обсуждения)</w:t>
            </w:r>
          </w:p>
        </w:tc>
        <w:tc>
          <w:tcPr>
            <w:tcW w:w="2045" w:type="dxa"/>
            <w:vAlign w:val="center"/>
          </w:tcPr>
          <w:p w:rsidR="003D0EC8" w:rsidRPr="00783111" w:rsidRDefault="003D0EC8" w:rsidP="00783111">
            <w:pPr>
              <w:pStyle w:val="a3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</w:pPr>
            <w:r w:rsidRPr="00783111">
              <w:rPr>
                <w:rFonts w:ascii="Times New Roman" w:eastAsia="Times New Roman" w:hAnsi="Times New Roman"/>
                <w:sz w:val="23"/>
                <w:szCs w:val="23"/>
                <w:lang w:eastAsia="ru-RU" w:bidi="ru-RU"/>
              </w:rPr>
              <w:t>В течение года (при наличии оснований)</w:t>
            </w:r>
          </w:p>
          <w:p w:rsidR="003D0EC8" w:rsidRPr="00783111" w:rsidRDefault="003D0EC8" w:rsidP="00783111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81" w:type="dxa"/>
            <w:vAlign w:val="center"/>
          </w:tcPr>
          <w:p w:rsidR="003D0EC8" w:rsidRPr="00783111" w:rsidRDefault="00AC4C30" w:rsidP="00783111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C4C30">
              <w:rPr>
                <w:rFonts w:ascii="Times New Roman" w:hAnsi="Times New Roman"/>
                <w:sz w:val="23"/>
                <w:szCs w:val="23"/>
              </w:rPr>
              <w:t>Должностные лица, уполномоченные на осуществление муниципального контроля</w:t>
            </w:r>
            <w:bookmarkStart w:id="2" w:name="_GoBack"/>
            <w:bookmarkEnd w:id="2"/>
          </w:p>
        </w:tc>
      </w:tr>
    </w:tbl>
    <w:p w:rsidR="003D0EC8" w:rsidRPr="00783111" w:rsidRDefault="003D0EC8" w:rsidP="0078311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2"/>
          <w:szCs w:val="28"/>
        </w:rPr>
      </w:pPr>
    </w:p>
    <w:p w:rsidR="001F4CE6" w:rsidRPr="00783111" w:rsidRDefault="001F4CE6" w:rsidP="0078311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  <w:r w:rsidRPr="00783111">
        <w:rPr>
          <w:b/>
          <w:bCs/>
          <w:sz w:val="28"/>
          <w:szCs w:val="28"/>
        </w:rPr>
        <w:t>Раздел 4. Показатели результативности и эффективности программы профилактики</w:t>
      </w:r>
    </w:p>
    <w:p w:rsidR="004B5E14" w:rsidRPr="00783111" w:rsidRDefault="004B5E14" w:rsidP="00783111">
      <w:pPr>
        <w:pStyle w:val="pboth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83111">
        <w:rPr>
          <w:sz w:val="28"/>
          <w:szCs w:val="28"/>
        </w:rPr>
        <w:t xml:space="preserve">4.1. Для оценки мероприятий по профилактике нарушений и в целом Программы профилактики нарушений по итогам календарного года, с учетом </w:t>
      </w:r>
      <w:proofErr w:type="gramStart"/>
      <w:r w:rsidRPr="00783111">
        <w:rPr>
          <w:sz w:val="28"/>
          <w:szCs w:val="28"/>
        </w:rPr>
        <w:t>достижения целей Программы профилактики нарушений обязательных</w:t>
      </w:r>
      <w:proofErr w:type="gramEnd"/>
      <w:r w:rsidRPr="00783111">
        <w:rPr>
          <w:sz w:val="28"/>
          <w:szCs w:val="28"/>
        </w:rPr>
        <w:t xml:space="preserve"> требований, установленных жилищным законодательством, соблюдение которых оценивается при проведении муниципального жилищного контроля устанавливаются следующие показатели:</w:t>
      </w:r>
    </w:p>
    <w:p w:rsidR="00923558" w:rsidRPr="00783111" w:rsidRDefault="00923558" w:rsidP="00783111">
      <w:pPr>
        <w:pStyle w:val="pboth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3" w:name="100183"/>
      <w:bookmarkEnd w:id="3"/>
      <w:r w:rsidRPr="00783111">
        <w:rPr>
          <w:sz w:val="28"/>
          <w:szCs w:val="28"/>
        </w:rPr>
        <w:t>- количество проведен</w:t>
      </w:r>
      <w:r w:rsidR="00BA493D" w:rsidRPr="00783111">
        <w:rPr>
          <w:sz w:val="28"/>
          <w:szCs w:val="28"/>
        </w:rPr>
        <w:t>н</w:t>
      </w:r>
      <w:r w:rsidRPr="00783111">
        <w:rPr>
          <w:sz w:val="28"/>
          <w:szCs w:val="28"/>
        </w:rPr>
        <w:t>ы</w:t>
      </w:r>
      <w:r w:rsidR="00BA493D" w:rsidRPr="00783111">
        <w:rPr>
          <w:sz w:val="28"/>
          <w:szCs w:val="28"/>
        </w:rPr>
        <w:t>х</w:t>
      </w:r>
      <w:r w:rsidRPr="00783111">
        <w:rPr>
          <w:sz w:val="28"/>
          <w:szCs w:val="28"/>
        </w:rPr>
        <w:t xml:space="preserve"> профилактических мероприятий;</w:t>
      </w:r>
    </w:p>
    <w:p w:rsidR="00923558" w:rsidRPr="00783111" w:rsidRDefault="00923558" w:rsidP="00783111">
      <w:pPr>
        <w:pStyle w:val="pboth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83111">
        <w:rPr>
          <w:sz w:val="28"/>
          <w:szCs w:val="28"/>
        </w:rPr>
        <w:t xml:space="preserve">- наличие и полнота актуальной информации для контролируемых лиц и иных заинтересованных лиц по вопросам соблюдения обязательных требований в сети «Интернет» на официальном сайте органа местного самоуправления администрации </w:t>
      </w:r>
      <w:r w:rsidR="009357EE" w:rsidRPr="00783111">
        <w:rPr>
          <w:sz w:val="28"/>
          <w:szCs w:val="28"/>
        </w:rPr>
        <w:t>Алексеевского муниципального</w:t>
      </w:r>
      <w:r w:rsidR="007B1A04" w:rsidRPr="00783111">
        <w:rPr>
          <w:sz w:val="28"/>
          <w:szCs w:val="28"/>
        </w:rPr>
        <w:t xml:space="preserve"> округа;</w:t>
      </w:r>
    </w:p>
    <w:p w:rsidR="00923558" w:rsidRPr="00783111" w:rsidRDefault="00A97CB8" w:rsidP="00783111">
      <w:pPr>
        <w:pStyle w:val="pboth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83111">
        <w:rPr>
          <w:sz w:val="28"/>
          <w:szCs w:val="28"/>
        </w:rPr>
        <w:t>- удовлетворенность контролируемых лиц консультированием, полученным в рамках муниципального жилищного контроля</w:t>
      </w:r>
      <w:r w:rsidR="007B1A04" w:rsidRPr="00783111">
        <w:rPr>
          <w:sz w:val="28"/>
          <w:szCs w:val="28"/>
        </w:rPr>
        <w:t>.</w:t>
      </w:r>
    </w:p>
    <w:p w:rsidR="004B5E14" w:rsidRPr="00783111" w:rsidRDefault="004B5E14" w:rsidP="00783111">
      <w:pPr>
        <w:pStyle w:val="pboth"/>
        <w:spacing w:before="0" w:beforeAutospacing="0" w:after="0" w:afterAutospacing="0"/>
        <w:ind w:firstLine="708"/>
        <w:rPr>
          <w:sz w:val="28"/>
          <w:szCs w:val="28"/>
        </w:rPr>
      </w:pPr>
      <w:r w:rsidRPr="00783111">
        <w:rPr>
          <w:sz w:val="28"/>
          <w:szCs w:val="28"/>
        </w:rPr>
        <w:t>4.2. Отчетным периодом для определения значений показателей является календарный год.</w:t>
      </w:r>
    </w:p>
    <w:p w:rsidR="00923558" w:rsidRPr="00783111" w:rsidRDefault="00923558" w:rsidP="00783111">
      <w:pPr>
        <w:pStyle w:val="pboth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4" w:name="100184"/>
      <w:bookmarkStart w:id="5" w:name="100187"/>
      <w:bookmarkEnd w:id="4"/>
      <w:bookmarkEnd w:id="5"/>
      <w:r w:rsidRPr="00783111">
        <w:rPr>
          <w:sz w:val="28"/>
          <w:szCs w:val="28"/>
        </w:rPr>
        <w:t xml:space="preserve">Результаты оценки эффективности и результативности профилактических мероприятий </w:t>
      </w:r>
      <w:r w:rsidR="007D2E94" w:rsidRPr="00783111">
        <w:rPr>
          <w:rStyle w:val="markedcontent"/>
          <w:sz w:val="28"/>
          <w:szCs w:val="28"/>
        </w:rPr>
        <w:t>включаются в состав доклада о виде</w:t>
      </w:r>
      <w:r w:rsidR="007D2E94" w:rsidRPr="00783111">
        <w:rPr>
          <w:sz w:val="28"/>
          <w:szCs w:val="28"/>
        </w:rPr>
        <w:t xml:space="preserve"> </w:t>
      </w:r>
      <w:r w:rsidR="007D2E94" w:rsidRPr="00783111">
        <w:rPr>
          <w:rStyle w:val="markedcontent"/>
          <w:sz w:val="28"/>
          <w:szCs w:val="28"/>
        </w:rPr>
        <w:t xml:space="preserve">муниципального контроля в соответствии со статьей 30 </w:t>
      </w:r>
      <w:r w:rsidR="007D2E94" w:rsidRPr="00783111">
        <w:rPr>
          <w:sz w:val="28"/>
          <w:szCs w:val="28"/>
        </w:rPr>
        <w:t>Федеральног</w:t>
      </w:r>
      <w:r w:rsidR="00F5630E" w:rsidRPr="00783111">
        <w:rPr>
          <w:sz w:val="28"/>
          <w:szCs w:val="28"/>
        </w:rPr>
        <w:t>о закона от 31</w:t>
      </w:r>
      <w:r w:rsidR="00B86C36" w:rsidRPr="00783111">
        <w:rPr>
          <w:sz w:val="28"/>
          <w:szCs w:val="28"/>
        </w:rPr>
        <w:t>.07.</w:t>
      </w:r>
      <w:r w:rsidR="00F5630E" w:rsidRPr="00783111">
        <w:rPr>
          <w:sz w:val="28"/>
          <w:szCs w:val="28"/>
        </w:rPr>
        <w:t>202</w:t>
      </w:r>
      <w:r w:rsidR="00CF50E0" w:rsidRPr="00783111">
        <w:rPr>
          <w:sz w:val="28"/>
          <w:szCs w:val="28"/>
        </w:rPr>
        <w:t>0</w:t>
      </w:r>
      <w:r w:rsidR="00F5630E" w:rsidRPr="00783111">
        <w:rPr>
          <w:sz w:val="28"/>
          <w:szCs w:val="28"/>
        </w:rPr>
        <w:t xml:space="preserve"> г</w:t>
      </w:r>
      <w:r w:rsidR="00B86C36" w:rsidRPr="00783111">
        <w:rPr>
          <w:sz w:val="28"/>
          <w:szCs w:val="28"/>
        </w:rPr>
        <w:t>.</w:t>
      </w:r>
      <w:r w:rsidR="00F5630E" w:rsidRPr="00783111">
        <w:rPr>
          <w:sz w:val="28"/>
          <w:szCs w:val="28"/>
        </w:rPr>
        <w:t xml:space="preserve"> №</w:t>
      </w:r>
      <w:r w:rsidR="007D2E94" w:rsidRPr="00783111">
        <w:rPr>
          <w:sz w:val="28"/>
          <w:szCs w:val="28"/>
        </w:rPr>
        <w:t xml:space="preserve"> 248- ФЗ </w:t>
      </w:r>
      <w:r w:rsidR="007D2E94" w:rsidRPr="00783111">
        <w:rPr>
          <w:rStyle w:val="markedcontent"/>
          <w:sz w:val="28"/>
          <w:szCs w:val="28"/>
        </w:rPr>
        <w:t>«О государственном контроле (надзоре) и муниципальном контроле в</w:t>
      </w:r>
      <w:r w:rsidR="007D2E94" w:rsidRPr="00783111">
        <w:rPr>
          <w:sz w:val="28"/>
          <w:szCs w:val="28"/>
        </w:rPr>
        <w:t xml:space="preserve"> </w:t>
      </w:r>
      <w:r w:rsidR="007D2E94" w:rsidRPr="00783111">
        <w:rPr>
          <w:rStyle w:val="markedcontent"/>
          <w:sz w:val="28"/>
          <w:szCs w:val="28"/>
        </w:rPr>
        <w:t>Российской Федерации»</w:t>
      </w:r>
      <w:r w:rsidR="00B86C36" w:rsidRPr="00783111">
        <w:rPr>
          <w:rStyle w:val="markedcontent"/>
          <w:sz w:val="28"/>
          <w:szCs w:val="28"/>
        </w:rPr>
        <w:t>.</w:t>
      </w:r>
    </w:p>
    <w:sectPr w:rsidR="00923558" w:rsidRPr="00783111" w:rsidSect="009C5EE9">
      <w:headerReference w:type="default" r:id="rId10"/>
      <w:headerReference w:type="first" r:id="rId11"/>
      <w:pgSz w:w="11906" w:h="16838"/>
      <w:pgMar w:top="851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D8E" w:rsidRDefault="000C7D8E" w:rsidP="001036DF">
      <w:r>
        <w:separator/>
      </w:r>
    </w:p>
  </w:endnote>
  <w:endnote w:type="continuationSeparator" w:id="0">
    <w:p w:rsidR="000C7D8E" w:rsidRDefault="000C7D8E" w:rsidP="00103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D8E" w:rsidRDefault="000C7D8E" w:rsidP="001036DF">
      <w:r>
        <w:separator/>
      </w:r>
    </w:p>
  </w:footnote>
  <w:footnote w:type="continuationSeparator" w:id="0">
    <w:p w:rsidR="000C7D8E" w:rsidRDefault="000C7D8E" w:rsidP="001036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8076452"/>
      <w:docPartObj>
        <w:docPartGallery w:val="Page Numbers (Top of Page)"/>
        <w:docPartUnique/>
      </w:docPartObj>
    </w:sdtPr>
    <w:sdtEndPr/>
    <w:sdtContent>
      <w:p w:rsidR="001036DF" w:rsidRDefault="001036D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4C30">
          <w:rPr>
            <w:noProof/>
          </w:rPr>
          <w:t>5</w:t>
        </w:r>
        <w:r>
          <w:fldChar w:fldCharType="end"/>
        </w:r>
      </w:p>
    </w:sdtContent>
  </w:sdt>
  <w:p w:rsidR="001036DF" w:rsidRDefault="001036DF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26E" w:rsidRPr="0047326E" w:rsidRDefault="0047326E" w:rsidP="0047326E">
    <w:pPr>
      <w:pStyle w:val="aa"/>
      <w:jc w:val="right"/>
      <w:rPr>
        <w:b/>
      </w:rPr>
    </w:pPr>
    <w:r>
      <w:rPr>
        <w:b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36DA1"/>
    <w:multiLevelType w:val="hybridMultilevel"/>
    <w:tmpl w:val="B6B6F790"/>
    <w:lvl w:ilvl="0" w:tplc="8FE4AA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FDF"/>
    <w:rsid w:val="000213EE"/>
    <w:rsid w:val="00056FDF"/>
    <w:rsid w:val="00060EFE"/>
    <w:rsid w:val="00062AE8"/>
    <w:rsid w:val="000843DB"/>
    <w:rsid w:val="000A163C"/>
    <w:rsid w:val="000A6D92"/>
    <w:rsid w:val="000B38C4"/>
    <w:rsid w:val="000C21ED"/>
    <w:rsid w:val="000C5EDA"/>
    <w:rsid w:val="000C7D8E"/>
    <w:rsid w:val="000F3D55"/>
    <w:rsid w:val="0010143C"/>
    <w:rsid w:val="001036DF"/>
    <w:rsid w:val="00125611"/>
    <w:rsid w:val="00131DA6"/>
    <w:rsid w:val="001740BE"/>
    <w:rsid w:val="00177914"/>
    <w:rsid w:val="001843BB"/>
    <w:rsid w:val="0018521F"/>
    <w:rsid w:val="00197DC2"/>
    <w:rsid w:val="001A1178"/>
    <w:rsid w:val="001E7762"/>
    <w:rsid w:val="001F4CE6"/>
    <w:rsid w:val="00211FF2"/>
    <w:rsid w:val="00212522"/>
    <w:rsid w:val="00227DF4"/>
    <w:rsid w:val="00241B22"/>
    <w:rsid w:val="00246229"/>
    <w:rsid w:val="00257EA7"/>
    <w:rsid w:val="002658B5"/>
    <w:rsid w:val="002849F2"/>
    <w:rsid w:val="002877E9"/>
    <w:rsid w:val="0029565D"/>
    <w:rsid w:val="00295C40"/>
    <w:rsid w:val="002D1EBB"/>
    <w:rsid w:val="002D6B05"/>
    <w:rsid w:val="002E224C"/>
    <w:rsid w:val="002F1A70"/>
    <w:rsid w:val="002F2461"/>
    <w:rsid w:val="0031614F"/>
    <w:rsid w:val="00324551"/>
    <w:rsid w:val="00327B2D"/>
    <w:rsid w:val="00327D52"/>
    <w:rsid w:val="00331F2A"/>
    <w:rsid w:val="00360412"/>
    <w:rsid w:val="00373A9B"/>
    <w:rsid w:val="00384791"/>
    <w:rsid w:val="00390E12"/>
    <w:rsid w:val="003A189C"/>
    <w:rsid w:val="003B1CF9"/>
    <w:rsid w:val="003B31BA"/>
    <w:rsid w:val="003C6AD9"/>
    <w:rsid w:val="003D0EC8"/>
    <w:rsid w:val="003F2842"/>
    <w:rsid w:val="00415BBC"/>
    <w:rsid w:val="00417A00"/>
    <w:rsid w:val="0043507D"/>
    <w:rsid w:val="00462A53"/>
    <w:rsid w:val="00465957"/>
    <w:rsid w:val="00472B1A"/>
    <w:rsid w:val="0047326E"/>
    <w:rsid w:val="00494007"/>
    <w:rsid w:val="004A01BA"/>
    <w:rsid w:val="004A279C"/>
    <w:rsid w:val="004B5E14"/>
    <w:rsid w:val="004C1A43"/>
    <w:rsid w:val="004C7EEF"/>
    <w:rsid w:val="004D1F05"/>
    <w:rsid w:val="0050234D"/>
    <w:rsid w:val="005116F0"/>
    <w:rsid w:val="00537EB5"/>
    <w:rsid w:val="00546E62"/>
    <w:rsid w:val="00565B79"/>
    <w:rsid w:val="00566C72"/>
    <w:rsid w:val="00576DC5"/>
    <w:rsid w:val="00587673"/>
    <w:rsid w:val="005A1F14"/>
    <w:rsid w:val="005D24E7"/>
    <w:rsid w:val="005E469D"/>
    <w:rsid w:val="005E5160"/>
    <w:rsid w:val="005E570A"/>
    <w:rsid w:val="005E6C2F"/>
    <w:rsid w:val="005F0403"/>
    <w:rsid w:val="005F1EA1"/>
    <w:rsid w:val="005F2DA3"/>
    <w:rsid w:val="005F78E4"/>
    <w:rsid w:val="00601180"/>
    <w:rsid w:val="00607834"/>
    <w:rsid w:val="006236B5"/>
    <w:rsid w:val="00651987"/>
    <w:rsid w:val="00653EEB"/>
    <w:rsid w:val="00663059"/>
    <w:rsid w:val="006638AF"/>
    <w:rsid w:val="0067670C"/>
    <w:rsid w:val="00677ED6"/>
    <w:rsid w:val="00696B2C"/>
    <w:rsid w:val="006A01E3"/>
    <w:rsid w:val="006A7622"/>
    <w:rsid w:val="006B4C6D"/>
    <w:rsid w:val="006E0BD7"/>
    <w:rsid w:val="006F3BBC"/>
    <w:rsid w:val="00703F70"/>
    <w:rsid w:val="007052A6"/>
    <w:rsid w:val="00717BC0"/>
    <w:rsid w:val="00725A65"/>
    <w:rsid w:val="0076090B"/>
    <w:rsid w:val="00760CDC"/>
    <w:rsid w:val="0076174F"/>
    <w:rsid w:val="00762841"/>
    <w:rsid w:val="00762901"/>
    <w:rsid w:val="00771F57"/>
    <w:rsid w:val="00774687"/>
    <w:rsid w:val="00783111"/>
    <w:rsid w:val="007B1A04"/>
    <w:rsid w:val="007B48E5"/>
    <w:rsid w:val="007B533A"/>
    <w:rsid w:val="007C03BB"/>
    <w:rsid w:val="007C7B2A"/>
    <w:rsid w:val="007D2E94"/>
    <w:rsid w:val="007E001E"/>
    <w:rsid w:val="007E444D"/>
    <w:rsid w:val="007E5F38"/>
    <w:rsid w:val="007F3A0E"/>
    <w:rsid w:val="008168D9"/>
    <w:rsid w:val="008353D3"/>
    <w:rsid w:val="00851E23"/>
    <w:rsid w:val="0086449F"/>
    <w:rsid w:val="0088540A"/>
    <w:rsid w:val="00893EAA"/>
    <w:rsid w:val="008C6776"/>
    <w:rsid w:val="00902E12"/>
    <w:rsid w:val="00923558"/>
    <w:rsid w:val="00925928"/>
    <w:rsid w:val="009357EE"/>
    <w:rsid w:val="00943AB3"/>
    <w:rsid w:val="009775C8"/>
    <w:rsid w:val="009A2F00"/>
    <w:rsid w:val="009A44A8"/>
    <w:rsid w:val="009A5267"/>
    <w:rsid w:val="009B15BF"/>
    <w:rsid w:val="009B6481"/>
    <w:rsid w:val="009C4657"/>
    <w:rsid w:val="009C5972"/>
    <w:rsid w:val="009C5EE9"/>
    <w:rsid w:val="009C6792"/>
    <w:rsid w:val="00A1189E"/>
    <w:rsid w:val="00A140C3"/>
    <w:rsid w:val="00A227B8"/>
    <w:rsid w:val="00A26C63"/>
    <w:rsid w:val="00A26D02"/>
    <w:rsid w:val="00A27307"/>
    <w:rsid w:val="00A457DE"/>
    <w:rsid w:val="00A62803"/>
    <w:rsid w:val="00A84327"/>
    <w:rsid w:val="00A933C3"/>
    <w:rsid w:val="00A93A91"/>
    <w:rsid w:val="00A97CB8"/>
    <w:rsid w:val="00AA14F1"/>
    <w:rsid w:val="00AC4C30"/>
    <w:rsid w:val="00AC646D"/>
    <w:rsid w:val="00AD6A1D"/>
    <w:rsid w:val="00AE0D5C"/>
    <w:rsid w:val="00AE601F"/>
    <w:rsid w:val="00AF5999"/>
    <w:rsid w:val="00B12BFF"/>
    <w:rsid w:val="00B222AB"/>
    <w:rsid w:val="00B35581"/>
    <w:rsid w:val="00B561FD"/>
    <w:rsid w:val="00B70BA8"/>
    <w:rsid w:val="00B74643"/>
    <w:rsid w:val="00B81A59"/>
    <w:rsid w:val="00B86C36"/>
    <w:rsid w:val="00B878D7"/>
    <w:rsid w:val="00B94FEE"/>
    <w:rsid w:val="00B95D86"/>
    <w:rsid w:val="00BA097D"/>
    <w:rsid w:val="00BA493D"/>
    <w:rsid w:val="00BE5581"/>
    <w:rsid w:val="00BF0805"/>
    <w:rsid w:val="00C40532"/>
    <w:rsid w:val="00C41C07"/>
    <w:rsid w:val="00C746CA"/>
    <w:rsid w:val="00C7758C"/>
    <w:rsid w:val="00C85FC6"/>
    <w:rsid w:val="00CA020C"/>
    <w:rsid w:val="00CD5F71"/>
    <w:rsid w:val="00CE50E2"/>
    <w:rsid w:val="00CF50E0"/>
    <w:rsid w:val="00D1245A"/>
    <w:rsid w:val="00D21FB7"/>
    <w:rsid w:val="00D23C8C"/>
    <w:rsid w:val="00D24698"/>
    <w:rsid w:val="00D42533"/>
    <w:rsid w:val="00D52F9B"/>
    <w:rsid w:val="00D60651"/>
    <w:rsid w:val="00D61767"/>
    <w:rsid w:val="00D65CF0"/>
    <w:rsid w:val="00D70A3B"/>
    <w:rsid w:val="00D813A5"/>
    <w:rsid w:val="00D9169C"/>
    <w:rsid w:val="00D94CA9"/>
    <w:rsid w:val="00DA0C17"/>
    <w:rsid w:val="00DA7B5C"/>
    <w:rsid w:val="00DB13B1"/>
    <w:rsid w:val="00DD2847"/>
    <w:rsid w:val="00DD3D3B"/>
    <w:rsid w:val="00DD6246"/>
    <w:rsid w:val="00DF13F8"/>
    <w:rsid w:val="00E0715B"/>
    <w:rsid w:val="00E123D3"/>
    <w:rsid w:val="00E21F36"/>
    <w:rsid w:val="00E31C3B"/>
    <w:rsid w:val="00E43332"/>
    <w:rsid w:val="00E55744"/>
    <w:rsid w:val="00E73E82"/>
    <w:rsid w:val="00E9275C"/>
    <w:rsid w:val="00E9507F"/>
    <w:rsid w:val="00E95773"/>
    <w:rsid w:val="00EA5BB8"/>
    <w:rsid w:val="00EB357E"/>
    <w:rsid w:val="00ED1A32"/>
    <w:rsid w:val="00F5630E"/>
    <w:rsid w:val="00F61549"/>
    <w:rsid w:val="00FC09AE"/>
    <w:rsid w:val="00FC3886"/>
    <w:rsid w:val="00FC5934"/>
    <w:rsid w:val="00FD65E6"/>
    <w:rsid w:val="00FE4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62841"/>
    <w:pPr>
      <w:keepNext/>
      <w:jc w:val="center"/>
      <w:outlineLvl w:val="1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762841"/>
    <w:pPr>
      <w:keepNext/>
      <w:pBdr>
        <w:bottom w:val="single" w:sz="12" w:space="1" w:color="auto"/>
      </w:pBdr>
      <w:ind w:firstLine="720"/>
      <w:jc w:val="center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464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E73E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3E8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73E82"/>
    <w:pPr>
      <w:ind w:left="720"/>
      <w:contextualSpacing/>
    </w:pPr>
  </w:style>
  <w:style w:type="table" w:styleId="a7">
    <w:name w:val="Table Grid"/>
    <w:basedOn w:val="a1"/>
    <w:uiPriority w:val="59"/>
    <w:rsid w:val="00E73E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basedOn w:val="a0"/>
    <w:link w:val="60"/>
    <w:rsid w:val="00E73E8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E73E82"/>
    <w:pPr>
      <w:widowControl w:val="0"/>
      <w:shd w:val="clear" w:color="auto" w:fill="FFFFFF"/>
      <w:spacing w:before="720" w:after="300" w:line="293" w:lineRule="exact"/>
      <w:jc w:val="both"/>
    </w:pPr>
    <w:rPr>
      <w:b/>
      <w:bCs/>
      <w:sz w:val="22"/>
      <w:szCs w:val="22"/>
      <w:lang w:eastAsia="en-US"/>
    </w:rPr>
  </w:style>
  <w:style w:type="character" w:customStyle="1" w:styleId="21">
    <w:name w:val="Основной текст (2)"/>
    <w:basedOn w:val="a0"/>
    <w:rsid w:val="00E73E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Заголовок 2 Знак"/>
    <w:basedOn w:val="a0"/>
    <w:link w:val="2"/>
    <w:rsid w:val="007628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628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762841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7628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1036D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036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036D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036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1">
    <w:name w:val="ConsPlusNormal1"/>
    <w:link w:val="ConsPlusNormal"/>
    <w:locked/>
    <w:rsid w:val="00A93A91"/>
    <w:rPr>
      <w:rFonts w:ascii="Times New Roman" w:eastAsia="Times New Roman" w:hAnsi="Times New Roman"/>
      <w:sz w:val="26"/>
      <w:szCs w:val="26"/>
    </w:rPr>
  </w:style>
  <w:style w:type="paragraph" w:customStyle="1" w:styleId="ConsPlusNormal">
    <w:name w:val="ConsPlusNormal"/>
    <w:link w:val="ConsPlusNormal1"/>
    <w:rsid w:val="00A93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6"/>
      <w:szCs w:val="26"/>
    </w:rPr>
  </w:style>
  <w:style w:type="paragraph" w:styleId="ae">
    <w:name w:val="Body Text Indent"/>
    <w:basedOn w:val="a"/>
    <w:link w:val="af"/>
    <w:uiPriority w:val="99"/>
    <w:semiHidden/>
    <w:unhideWhenUsed/>
    <w:rsid w:val="0050234D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5023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923558"/>
    <w:pPr>
      <w:spacing w:before="100" w:beforeAutospacing="1" w:after="100" w:afterAutospacing="1"/>
    </w:pPr>
  </w:style>
  <w:style w:type="character" w:customStyle="1" w:styleId="markedcontent">
    <w:name w:val="markedcontent"/>
    <w:basedOn w:val="a0"/>
    <w:rsid w:val="007D2E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62841"/>
    <w:pPr>
      <w:keepNext/>
      <w:jc w:val="center"/>
      <w:outlineLvl w:val="1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762841"/>
    <w:pPr>
      <w:keepNext/>
      <w:pBdr>
        <w:bottom w:val="single" w:sz="12" w:space="1" w:color="auto"/>
      </w:pBdr>
      <w:ind w:firstLine="720"/>
      <w:jc w:val="center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464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E73E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3E8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73E82"/>
    <w:pPr>
      <w:ind w:left="720"/>
      <w:contextualSpacing/>
    </w:pPr>
  </w:style>
  <w:style w:type="table" w:styleId="a7">
    <w:name w:val="Table Grid"/>
    <w:basedOn w:val="a1"/>
    <w:uiPriority w:val="59"/>
    <w:rsid w:val="00E73E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basedOn w:val="a0"/>
    <w:link w:val="60"/>
    <w:rsid w:val="00E73E8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E73E82"/>
    <w:pPr>
      <w:widowControl w:val="0"/>
      <w:shd w:val="clear" w:color="auto" w:fill="FFFFFF"/>
      <w:spacing w:before="720" w:after="300" w:line="293" w:lineRule="exact"/>
      <w:jc w:val="both"/>
    </w:pPr>
    <w:rPr>
      <w:b/>
      <w:bCs/>
      <w:sz w:val="22"/>
      <w:szCs w:val="22"/>
      <w:lang w:eastAsia="en-US"/>
    </w:rPr>
  </w:style>
  <w:style w:type="character" w:customStyle="1" w:styleId="21">
    <w:name w:val="Основной текст (2)"/>
    <w:basedOn w:val="a0"/>
    <w:rsid w:val="00E73E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Заголовок 2 Знак"/>
    <w:basedOn w:val="a0"/>
    <w:link w:val="2"/>
    <w:rsid w:val="007628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628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762841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7628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1036D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036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036D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036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1">
    <w:name w:val="ConsPlusNormal1"/>
    <w:link w:val="ConsPlusNormal"/>
    <w:locked/>
    <w:rsid w:val="00A93A91"/>
    <w:rPr>
      <w:rFonts w:ascii="Times New Roman" w:eastAsia="Times New Roman" w:hAnsi="Times New Roman"/>
      <w:sz w:val="26"/>
      <w:szCs w:val="26"/>
    </w:rPr>
  </w:style>
  <w:style w:type="paragraph" w:customStyle="1" w:styleId="ConsPlusNormal">
    <w:name w:val="ConsPlusNormal"/>
    <w:link w:val="ConsPlusNormal1"/>
    <w:rsid w:val="00A93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6"/>
      <w:szCs w:val="26"/>
    </w:rPr>
  </w:style>
  <w:style w:type="paragraph" w:styleId="ae">
    <w:name w:val="Body Text Indent"/>
    <w:basedOn w:val="a"/>
    <w:link w:val="af"/>
    <w:uiPriority w:val="99"/>
    <w:semiHidden/>
    <w:unhideWhenUsed/>
    <w:rsid w:val="0050234D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5023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923558"/>
    <w:pPr>
      <w:spacing w:before="100" w:beforeAutospacing="1" w:after="100" w:afterAutospacing="1"/>
    </w:pPr>
  </w:style>
  <w:style w:type="character" w:customStyle="1" w:styleId="markedcontent">
    <w:name w:val="markedcontent"/>
    <w:basedOn w:val="a0"/>
    <w:rsid w:val="007D2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2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4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16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67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3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74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1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8A84C-0707-4954-8022-F7E692F87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4703</TotalTime>
  <Pages>5</Pages>
  <Words>1608</Words>
  <Characters>9167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Fadeeva</dc:creator>
  <cp:keywords/>
  <dc:description/>
  <cp:lastModifiedBy>Tatyana Zhashkova</cp:lastModifiedBy>
  <cp:revision>193</cp:revision>
  <cp:lastPrinted>2023-12-07T12:54:00Z</cp:lastPrinted>
  <dcterms:created xsi:type="dcterms:W3CDTF">2022-03-05T06:14:00Z</dcterms:created>
  <dcterms:modified xsi:type="dcterms:W3CDTF">2024-09-27T08:35:00Z</dcterms:modified>
</cp:coreProperties>
</file>