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8C06" w14:textId="77777777" w:rsidR="00823472" w:rsidRPr="00823472" w:rsidRDefault="00823472" w:rsidP="00823472">
      <w:pPr>
        <w:shd w:val="clear" w:color="auto" w:fill="FFFFFF"/>
        <w:spacing w:after="0" w:line="360" w:lineRule="atLeast"/>
        <w:textAlignment w:val="baseline"/>
        <w:outlineLvl w:val="3"/>
        <w:rPr>
          <w:rFonts w:ascii="MyriadPro-Regular" w:eastAsia="Times New Roman" w:hAnsi="MyriadPro-Regular" w:cs="Times New Roman"/>
          <w:b/>
          <w:bCs/>
          <w:color w:val="373E48"/>
          <w:kern w:val="0"/>
          <w:sz w:val="36"/>
          <w:szCs w:val="36"/>
          <w:lang w:eastAsia="ru-RU"/>
          <w14:ligatures w14:val="none"/>
        </w:rPr>
      </w:pPr>
      <w:bookmarkStart w:id="0" w:name="_GoBack"/>
      <w:bookmarkEnd w:id="0"/>
      <w:r w:rsidRPr="00823472">
        <w:rPr>
          <w:rFonts w:ascii="inherit" w:eastAsia="Times New Roman" w:hAnsi="inherit" w:cs="Times New Roman"/>
          <w:b/>
          <w:bCs/>
          <w:color w:val="373E48"/>
          <w:kern w:val="0"/>
          <w:sz w:val="72"/>
          <w:szCs w:val="72"/>
          <w:bdr w:val="none" w:sz="0" w:space="0" w:color="auto" w:frame="1"/>
          <w:lang w:eastAsia="ru-RU"/>
          <w14:ligatures w14:val="none"/>
        </w:rPr>
        <w:t>«Зонтичный» механизм поручительств</w:t>
      </w:r>
    </w:p>
    <w:p w14:paraId="567E7D86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outlineLvl w:val="3"/>
        <w:rPr>
          <w:rFonts w:ascii="MyriadPro-Regular" w:eastAsia="Times New Roman" w:hAnsi="MyriadPro-Regular" w:cs="Times New Roman"/>
          <w:b/>
          <w:bCs/>
          <w:color w:val="373E48"/>
          <w:kern w:val="0"/>
          <w:sz w:val="29"/>
          <w:szCs w:val="29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b/>
          <w:bCs/>
          <w:color w:val="373E48"/>
          <w:kern w:val="0"/>
          <w:sz w:val="29"/>
          <w:szCs w:val="29"/>
          <w:lang w:eastAsia="ru-RU"/>
          <w14:ligatures w14:val="none"/>
        </w:rPr>
        <w:t>Это упрощенный способ получить кредит, если у предпринимателя не хватает залога для получения финансирования.</w:t>
      </w:r>
    </w:p>
    <w:p w14:paraId="4DA25220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29"/>
          <w:szCs w:val="29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color w:val="373E48"/>
          <w:kern w:val="0"/>
          <w:sz w:val="29"/>
          <w:szCs w:val="29"/>
          <w:lang w:eastAsia="ru-RU"/>
          <w14:ligatures w14:val="none"/>
        </w:rPr>
        <w:t>По сути, это гарантия Корпорации МСП перед банком, что обязательства предпринимателя по кредиту будут выполнены.</w:t>
      </w:r>
    </w:p>
    <w:p w14:paraId="6735644C" w14:textId="77777777" w:rsidR="00823472" w:rsidRPr="00823472" w:rsidRDefault="00823472" w:rsidP="00823472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inherit" w:eastAsia="Times New Roman" w:hAnsi="inherit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</w:p>
    <w:p w14:paraId="0655AD2D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  <w:t>   Поручительство покрывает до 50% от суммы кредита;</w:t>
      </w:r>
    </w:p>
    <w:p w14:paraId="1FE14A9A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  <w:t>   Размер поручительства по кредиту (или нескольким кредитам) одного предпринимателя –до 1 млрд рублей;</w:t>
      </w:r>
    </w:p>
    <w:p w14:paraId="20F7B2B7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  <w:t>   Срок кредита не более 180 месяцев;</w:t>
      </w:r>
    </w:p>
    <w:p w14:paraId="598FD5DE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  <w:t>   Поручительство для предпринимателей бесплатно, комиссию платит банк.</w:t>
      </w:r>
    </w:p>
    <w:p w14:paraId="7E0C991C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17"/>
          <w:szCs w:val="17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b/>
          <w:bCs/>
          <w:color w:val="373E48"/>
          <w:kern w:val="0"/>
          <w:sz w:val="30"/>
          <w:szCs w:val="30"/>
          <w:lang w:eastAsia="ru-RU"/>
          <w14:ligatures w14:val="none"/>
        </w:rPr>
        <w:t>В чем новизна этого инструмента?</w:t>
      </w:r>
    </w:p>
    <w:p w14:paraId="445AC3DA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  <w:t>   Поручительство предоставляется мгновенно в «одном окне» банка вместе с кредитом. Больше нет необходимости дополнительно обращаться в</w:t>
      </w:r>
    </w:p>
    <w:p w14:paraId="6918659F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  <w:t>   Корпорацию МСП.</w:t>
      </w:r>
    </w:p>
    <w:p w14:paraId="67FF8663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17"/>
          <w:szCs w:val="17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b/>
          <w:bCs/>
          <w:color w:val="373E48"/>
          <w:kern w:val="0"/>
          <w:sz w:val="30"/>
          <w:szCs w:val="30"/>
          <w:lang w:eastAsia="ru-RU"/>
          <w14:ligatures w14:val="none"/>
        </w:rPr>
        <w:t>Кредит можно получить на:</w:t>
      </w:r>
    </w:p>
    <w:p w14:paraId="50D366F2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  <w:t>   Инвестиционные цели</w:t>
      </w:r>
    </w:p>
    <w:p w14:paraId="592129BB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  <w:t>   Пополнение оборотных средств</w:t>
      </w:r>
    </w:p>
    <w:p w14:paraId="684AC046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  <w:t>   Развитие бизнеса</w:t>
      </w:r>
    </w:p>
    <w:p w14:paraId="16BF395D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  <w:t>   Рефинансирование кредита</w:t>
      </w:r>
    </w:p>
    <w:p w14:paraId="410868E5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17"/>
          <w:szCs w:val="17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b/>
          <w:bCs/>
          <w:color w:val="373E48"/>
          <w:kern w:val="0"/>
          <w:sz w:val="30"/>
          <w:szCs w:val="30"/>
          <w:lang w:eastAsia="ru-RU"/>
          <w14:ligatures w14:val="none"/>
        </w:rPr>
        <w:t>Основные требования к предпринимателю:</w:t>
      </w:r>
    </w:p>
    <w:p w14:paraId="7AACF74C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  <w:t>   Субъект МСП соответствует 209-ФЗ</w:t>
      </w:r>
    </w:p>
    <w:p w14:paraId="58982435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  <w:lastRenderedPageBreak/>
        <w:t>   Не нарушал условия и порядок предоставления господдержки субъектов МСП либо с момента последнего нарушения прошло не менее 3-х лет</w:t>
      </w:r>
    </w:p>
    <w:p w14:paraId="5FB1D9FF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  <w:t>   Не осуществляет добычу и/или реализацию полезных ископаемых, не занимается производством и/или реализацией подакцизных товаров</w:t>
      </w:r>
    </w:p>
    <w:p w14:paraId="4504F62F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  <w:t>   Не находится в процессе банкротства</w:t>
      </w:r>
    </w:p>
    <w:p w14:paraId="6A654E26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  <w:t>   В группе нет компаний с выручкой более 2 млрд рублей</w:t>
      </w:r>
    </w:p>
    <w:p w14:paraId="4B740948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color w:val="373E48"/>
          <w:kern w:val="0"/>
          <w:sz w:val="24"/>
          <w:szCs w:val="24"/>
          <w:lang w:eastAsia="ru-RU"/>
          <w14:ligatures w14:val="none"/>
        </w:rPr>
        <w:t>   У заемщика отсутствуют непогашенные просроченные платежи перед банком-партнером.</w:t>
      </w:r>
    </w:p>
    <w:p w14:paraId="3D94E433" w14:textId="77777777" w:rsidR="00823472" w:rsidRPr="00823472" w:rsidRDefault="00823472" w:rsidP="00823472">
      <w:pPr>
        <w:shd w:val="clear" w:color="auto" w:fill="FFFFFF"/>
        <w:spacing w:after="300" w:line="360" w:lineRule="atLeast"/>
        <w:textAlignment w:val="baseline"/>
        <w:rPr>
          <w:rFonts w:ascii="MyriadPro-Regular" w:eastAsia="Times New Roman" w:hAnsi="MyriadPro-Regular" w:cs="Times New Roman"/>
          <w:color w:val="373E48"/>
          <w:kern w:val="0"/>
          <w:sz w:val="17"/>
          <w:szCs w:val="17"/>
          <w:lang w:eastAsia="ru-RU"/>
          <w14:ligatures w14:val="none"/>
        </w:rPr>
      </w:pPr>
      <w:r w:rsidRPr="00823472">
        <w:rPr>
          <w:rFonts w:ascii="MyriadPro-Regular" w:eastAsia="Times New Roman" w:hAnsi="MyriadPro-Regular" w:cs="Times New Roman"/>
          <w:b/>
          <w:bCs/>
          <w:color w:val="373E48"/>
          <w:kern w:val="0"/>
          <w:sz w:val="30"/>
          <w:szCs w:val="30"/>
          <w:lang w:eastAsia="ru-RU"/>
          <w14:ligatures w14:val="none"/>
        </w:rPr>
        <w:t>В каких банках можно получить кредит с зонтичным поручительством</w:t>
      </w:r>
    </w:p>
    <w:p w14:paraId="14035897" w14:textId="132CC27C" w:rsidR="00823472" w:rsidRPr="00823472" w:rsidRDefault="00823472" w:rsidP="00823472">
      <w:pPr>
        <w:shd w:val="clear" w:color="auto" w:fill="FFFFFF"/>
        <w:spacing w:after="0"/>
        <w:textAlignment w:val="baseline"/>
        <w:rPr>
          <w:rFonts w:ascii="MyriadPro-Regular" w:eastAsia="Times New Roman" w:hAnsi="MyriadPro-Regular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29DC8329" wp14:editId="2BEF3764">
            <wp:extent cx="982345" cy="395605"/>
            <wp:effectExtent l="0" t="0" r="8255" b="4445"/>
            <wp:docPr id="506805376" name="Рисунок 2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0BA09596" wp14:editId="3A2681C5">
            <wp:extent cx="887095" cy="409575"/>
            <wp:effectExtent l="0" t="0" r="8255" b="9525"/>
            <wp:docPr id="2127301986" name="Рисунок 2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2A975F3B" wp14:editId="2FB33D30">
            <wp:extent cx="1419225" cy="368300"/>
            <wp:effectExtent l="0" t="0" r="9525" b="0"/>
            <wp:docPr id="591355782" name="Рисунок 2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0C2D15B5" wp14:editId="3FB66D7A">
            <wp:extent cx="1091565" cy="368300"/>
            <wp:effectExtent l="0" t="0" r="0" b="0"/>
            <wp:docPr id="141180403" name="Рисунок 2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38A667DE" wp14:editId="7F313795">
            <wp:extent cx="1269365" cy="477520"/>
            <wp:effectExtent l="0" t="0" r="6985" b="0"/>
            <wp:docPr id="1092667782" name="Рисунок 2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62EB8271" wp14:editId="7E132DC5">
            <wp:extent cx="586740" cy="327660"/>
            <wp:effectExtent l="0" t="0" r="3810" b="0"/>
            <wp:docPr id="1927590701" name="Рисунок 2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7FF81E3C" wp14:editId="3C0F7D29">
            <wp:extent cx="1433195" cy="518795"/>
            <wp:effectExtent l="0" t="0" r="0" b="0"/>
            <wp:docPr id="5489899" name="Рисунок 2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6CACE74B" wp14:editId="3D0A7002">
            <wp:extent cx="286385" cy="382270"/>
            <wp:effectExtent l="0" t="0" r="0" b="0"/>
            <wp:docPr id="1674090561" name="Рисунок 2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4032200F" wp14:editId="299B11E6">
            <wp:extent cx="573405" cy="477520"/>
            <wp:effectExtent l="0" t="0" r="0" b="0"/>
            <wp:docPr id="1643182849" name="Рисунок 2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mc:AlternateContent>
          <mc:Choice Requires="wps">
            <w:drawing>
              <wp:inline distT="0" distB="0" distL="0" distR="0" wp14:anchorId="5E04A402" wp14:editId="750952F8">
                <wp:extent cx="382270" cy="382270"/>
                <wp:effectExtent l="0" t="0" r="0" b="0"/>
                <wp:docPr id="2085188918" name="Прямоугольник 20">
                  <a:hlinkClick xmlns:a="http://schemas.openxmlformats.org/drawingml/2006/main" r:id="rId2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8884FC" id="Прямоугольник 20" o:spid="_x0000_s1026" href="https://www.zenit.ru/" style="width:30.1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mc:AlternateContent>
          <mc:Choice Requires="wps">
            <w:drawing>
              <wp:inline distT="0" distB="0" distL="0" distR="0" wp14:anchorId="7314C248" wp14:editId="0F6AC2CC">
                <wp:extent cx="382270" cy="382270"/>
                <wp:effectExtent l="0" t="0" r="0" b="0"/>
                <wp:docPr id="2095771479" name="Прямоугольник 19">
                  <a:hlinkClick xmlns:a="http://schemas.openxmlformats.org/drawingml/2006/main" r:id="rId2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227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D4039" id="Прямоугольник 19" o:spid="_x0000_s1026" href="https://www.bspb.ru/" style="width:30.1pt;height:3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7E6E3106" wp14:editId="639CEA82">
            <wp:extent cx="1269365" cy="382270"/>
            <wp:effectExtent l="0" t="0" r="6985" b="0"/>
            <wp:docPr id="1822425871" name="Рисунок 18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645BB088" wp14:editId="36C5A04E">
            <wp:extent cx="1487805" cy="382270"/>
            <wp:effectExtent l="0" t="0" r="0" b="0"/>
            <wp:docPr id="1667524347" name="Рисунок 1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2C904D44" wp14:editId="6E0685FB">
            <wp:extent cx="1132840" cy="382270"/>
            <wp:effectExtent l="0" t="0" r="0" b="0"/>
            <wp:docPr id="1587173722" name="Рисунок 16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36F0E6D8" wp14:editId="0DEA67F0">
            <wp:extent cx="1200785" cy="382270"/>
            <wp:effectExtent l="0" t="0" r="0" b="0"/>
            <wp:docPr id="836192211" name="Рисунок 15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52D4CEB3" wp14:editId="53B92AFF">
            <wp:extent cx="1433195" cy="477520"/>
            <wp:effectExtent l="0" t="0" r="0" b="0"/>
            <wp:docPr id="1798657317" name="Рисунок 14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490A87E3" wp14:editId="1A4BE351">
            <wp:extent cx="1146175" cy="382270"/>
            <wp:effectExtent l="0" t="0" r="0" b="0"/>
            <wp:docPr id="1911439275" name="Рисунок 13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340BE7A8" wp14:editId="70167BDF">
            <wp:extent cx="1200785" cy="382270"/>
            <wp:effectExtent l="0" t="0" r="0" b="0"/>
            <wp:docPr id="781783546" name="Рисунок 12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47C2E9DA" wp14:editId="41AEF5BF">
            <wp:extent cx="2251710" cy="382270"/>
            <wp:effectExtent l="0" t="0" r="0" b="0"/>
            <wp:docPr id="915758136" name="Рисунок 11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1B923786" wp14:editId="289A4753">
            <wp:extent cx="1515110" cy="382270"/>
            <wp:effectExtent l="0" t="0" r="8890" b="0"/>
            <wp:docPr id="883852119" name="Рисунок 10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5368D5A9" wp14:editId="5CD7697B">
            <wp:extent cx="2347595" cy="382270"/>
            <wp:effectExtent l="0" t="0" r="0" b="0"/>
            <wp:docPr id="743189814" name="Рисунок 9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77D9A742" wp14:editId="2F63F427">
            <wp:extent cx="1815465" cy="573405"/>
            <wp:effectExtent l="0" t="0" r="0" b="0"/>
            <wp:docPr id="2120687192" name="Рисунок 8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73F27A45" wp14:editId="7FCE7B7A">
            <wp:extent cx="941705" cy="477520"/>
            <wp:effectExtent l="0" t="0" r="0" b="0"/>
            <wp:docPr id="678106909" name="Рисунок 7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3849AD77" wp14:editId="6FA76F2D">
            <wp:extent cx="1678940" cy="382270"/>
            <wp:effectExtent l="0" t="0" r="0" b="0"/>
            <wp:docPr id="1428236317" name="Рисунок 6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7D908691" wp14:editId="1D7A81B3">
            <wp:extent cx="1009650" cy="382270"/>
            <wp:effectExtent l="0" t="0" r="0" b="0"/>
            <wp:docPr id="1375261357" name="Рисунок 5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2C876ECD" wp14:editId="70534B36">
            <wp:extent cx="2374900" cy="354965"/>
            <wp:effectExtent l="0" t="0" r="6350" b="6985"/>
            <wp:docPr id="653409660" name="Рисунок 4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62B26757" wp14:editId="6BEA260B">
            <wp:extent cx="1310005" cy="382270"/>
            <wp:effectExtent l="0" t="0" r="4445" b="0"/>
            <wp:docPr id="914521418" name="Рисунок 3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71336FA3" wp14:editId="4B7587E7">
            <wp:extent cx="1542415" cy="382270"/>
            <wp:effectExtent l="0" t="0" r="635" b="0"/>
            <wp:docPr id="320478885" name="Рисунок 2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472">
        <w:rPr>
          <w:rFonts w:ascii="inherit" w:eastAsia="Times New Roman" w:hAnsi="inherit" w:cs="Times New Roman"/>
          <w:noProof/>
          <w:color w:val="0000FF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drawing>
          <wp:inline distT="0" distB="0" distL="0" distR="0" wp14:anchorId="5D4EA3CB" wp14:editId="3E143311">
            <wp:extent cx="1160145" cy="382270"/>
            <wp:effectExtent l="0" t="0" r="1905" b="0"/>
            <wp:docPr id="1809973383" name="Рисунок 1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4D1A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10"/>
    <w:rsid w:val="001B3310"/>
    <w:rsid w:val="00574991"/>
    <w:rsid w:val="006C0B77"/>
    <w:rsid w:val="0082347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40AA0-BF73-44DE-83F8-F1993F65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472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alfabank.ru/" TargetMode="External"/><Relationship Id="rId26" Type="http://schemas.openxmlformats.org/officeDocument/2006/relationships/hyperlink" Target="https://www.nskbl.ru/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9.png"/><Relationship Id="rId34" Type="http://schemas.openxmlformats.org/officeDocument/2006/relationships/hyperlink" Target="https://www.uralsib.ru/" TargetMode="External"/><Relationship Id="rId42" Type="http://schemas.openxmlformats.org/officeDocument/2006/relationships/hyperlink" Target="https://www.centrinvest.ru/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s://novikom.ru/" TargetMode="External"/><Relationship Id="rId55" Type="http://schemas.openxmlformats.org/officeDocument/2006/relationships/image" Target="media/image25.pn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sovcombank.ru/" TargetMode="External"/><Relationship Id="rId20" Type="http://schemas.openxmlformats.org/officeDocument/2006/relationships/hyperlink" Target="https://www.akbars.ru/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png"/><Relationship Id="rId54" Type="http://schemas.openxmlformats.org/officeDocument/2006/relationships/hyperlink" Target="https://www.severgazbank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tb.ru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rosbank.ru/" TargetMode="External"/><Relationship Id="rId32" Type="http://schemas.openxmlformats.org/officeDocument/2006/relationships/hyperlink" Target="https://www.tinkoff.ru/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www.bank-hlynov.ru/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hyperlink" Target="https://www.kuzbank.r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www.bspb.ru/" TargetMode="External"/><Relationship Id="rId28" Type="http://schemas.openxmlformats.org/officeDocument/2006/relationships/hyperlink" Target="https://www.genbank.ru/" TargetMode="External"/><Relationship Id="rId36" Type="http://schemas.openxmlformats.org/officeDocument/2006/relationships/hyperlink" Target="https://www.united.ru/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61" Type="http://schemas.openxmlformats.org/officeDocument/2006/relationships/theme" Target="theme/theme1.xml"/><Relationship Id="rId10" Type="http://schemas.openxmlformats.org/officeDocument/2006/relationships/hyperlink" Target="https://www.psbank.ru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3.jpeg"/><Relationship Id="rId44" Type="http://schemas.openxmlformats.org/officeDocument/2006/relationships/hyperlink" Target="https://siab.ru/" TargetMode="External"/><Relationship Id="rId52" Type="http://schemas.openxmlformats.org/officeDocument/2006/relationships/hyperlink" Target="https://www.chelindbank.ru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sberbank.ru/ru/person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rncb.ru/" TargetMode="External"/><Relationship Id="rId22" Type="http://schemas.openxmlformats.org/officeDocument/2006/relationships/hyperlink" Target="https://www.zenit.ru/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absolutbank.ru/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png"/><Relationship Id="rId48" Type="http://schemas.openxmlformats.org/officeDocument/2006/relationships/hyperlink" Target="https://www.cmrbank.ru/" TargetMode="External"/><Relationship Id="rId56" Type="http://schemas.openxmlformats.org/officeDocument/2006/relationships/hyperlink" Target="https://invb.ru/" TargetMode="External"/><Relationship Id="rId8" Type="http://schemas.openxmlformats.org/officeDocument/2006/relationships/hyperlink" Target="https://www.open.ru/" TargetMode="External"/><Relationship Id="rId51" Type="http://schemas.openxmlformats.org/officeDocument/2006/relationships/image" Target="media/image23.png"/><Relationship Id="rId3" Type="http://schemas.openxmlformats.org/officeDocument/2006/relationships/webSettings" Target="webSettings.xml"/><Relationship Id="rId12" Type="http://schemas.openxmlformats.org/officeDocument/2006/relationships/hyperlink" Target="https://www.mspbank.ru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0.png"/><Relationship Id="rId33" Type="http://schemas.openxmlformats.org/officeDocument/2006/relationships/image" Target="media/image14.jpeg"/><Relationship Id="rId38" Type="http://schemas.openxmlformats.org/officeDocument/2006/relationships/hyperlink" Target="https://kk.bank/" TargetMode="External"/><Relationship Id="rId46" Type="http://schemas.openxmlformats.org/officeDocument/2006/relationships/hyperlink" Target="https://www.dvbank.ru/" TargetMode="External"/><Relationship Id="rId59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Kvetko</dc:creator>
  <cp:keywords/>
  <dc:description/>
  <cp:lastModifiedBy>Sergey Kvetko</cp:lastModifiedBy>
  <cp:revision>2</cp:revision>
  <dcterms:created xsi:type="dcterms:W3CDTF">2023-10-16T13:16:00Z</dcterms:created>
  <dcterms:modified xsi:type="dcterms:W3CDTF">2023-10-16T13:16:00Z</dcterms:modified>
</cp:coreProperties>
</file>