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0E0" w:rsidRDefault="004E7915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r w:rsidR="007C10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293479" w:rsidRPr="00553D9E" w:rsidRDefault="00293479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553D9E" w:rsidRPr="00553D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административного регламента предоставления муниципальной услуги «Заключение договора на размещение нестационарного торгового объекта на территории Алексеевского муниципального округа»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53D9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2720E7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3D9E" w:rsidRPr="0055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53D9E" w:rsidRPr="00553D9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="00553D9E" w:rsidRPr="00553D9E">
              <w:rPr>
                <w:rFonts w:ascii="Times New Roman" w:hAnsi="Times New Roman"/>
                <w:sz w:val="24"/>
                <w:szCs w:val="24"/>
              </w:rPr>
              <w:t xml:space="preserve">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</w:t>
            </w:r>
            <w:r w:rsidR="00553D9E" w:rsidRPr="00553D9E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53D9E" w:rsidRPr="00553D9E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 xml:space="preserve">28.12.2009 г. </w:t>
            </w:r>
            <w:r w:rsidR="00553D9E" w:rsidRPr="00553D9E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№ 381-ФЗ </w:t>
            </w:r>
            <w:r w:rsidR="00553D9E" w:rsidRPr="00553D9E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 xml:space="preserve">«Об </w:t>
            </w:r>
            <w:r w:rsidR="00553D9E" w:rsidRPr="00553D9E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основах </w:t>
            </w:r>
            <w:r w:rsidR="00553D9E" w:rsidRPr="00553D9E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  <w:r w:rsidR="00553D9E" w:rsidRPr="00553D9E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регулирования торговой деятельности в Российской Федерации», </w:t>
            </w:r>
            <w:r w:rsidR="00553D9E" w:rsidRPr="00553D9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Правительства Российской Федерации от 26.03.2016 г. № 236 «О требованиях к предоставлению в электронной форме государственных и муниципальных услуг», </w:t>
            </w:r>
            <w:r w:rsidR="00553D9E" w:rsidRPr="00553D9E">
              <w:rPr>
                <w:rFonts w:ascii="Times New Roman" w:hAnsi="Times New Roman"/>
                <w:sz w:val="24"/>
                <w:szCs w:val="24"/>
              </w:rPr>
              <w:t>постановлением Правительства Белгородской области от 17.10.2016 г. № 368-пп «Об утверждении порядка и условий размещения объектов нестационарной торговли на территории Белгородской области»,</w:t>
            </w:r>
            <w:r w:rsidR="00553D9E" w:rsidRPr="00553D9E">
              <w:rPr>
                <w:sz w:val="24"/>
                <w:szCs w:val="24"/>
              </w:rPr>
              <w:t xml:space="preserve"> </w:t>
            </w:r>
            <w:hyperlink r:id="rId5" w:history="1">
              <w:r w:rsidR="00553D9E" w:rsidRPr="00553D9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постановлени</w:t>
              </w:r>
            </w:hyperlink>
            <w:r w:rsidR="00553D9E" w:rsidRPr="00553D9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ем</w:t>
            </w:r>
            <w:r w:rsidR="00553D9E" w:rsidRPr="00553D9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Алексеевского района №1004 от 01.11.2011 г. «О внесении изменений в постановление администрации Алексеевского района от 17 марта 2011 года № 236», постановлением администрации Алексеевского городского округа от 12.12.2019 г. № 1229 «О порядке размещения нестационарных торговых объектов на территории Алексеевского городского округа»</w:t>
            </w:r>
            <w:r w:rsidR="00553D9E" w:rsidRPr="00553D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2720E7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5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2720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5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2720E7"/>
    <w:rsid w:val="00293479"/>
    <w:rsid w:val="004E7915"/>
    <w:rsid w:val="004F3B80"/>
    <w:rsid w:val="00553D9E"/>
    <w:rsid w:val="005D72B2"/>
    <w:rsid w:val="005F082F"/>
    <w:rsid w:val="00681035"/>
    <w:rsid w:val="006A17E9"/>
    <w:rsid w:val="00726364"/>
    <w:rsid w:val="007C10E0"/>
    <w:rsid w:val="007C3A28"/>
    <w:rsid w:val="00832972"/>
    <w:rsid w:val="00870147"/>
    <w:rsid w:val="00886736"/>
    <w:rsid w:val="00886FB8"/>
    <w:rsid w:val="009420EC"/>
    <w:rsid w:val="00A54D72"/>
    <w:rsid w:val="00B53B4D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14BE2"/>
  <w15:docId w15:val="{18C84577-CEBF-4DBD-A170-B552EC81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53D9E"/>
    <w:rPr>
      <w:color w:val="0000FF"/>
      <w:u w:val="single"/>
    </w:rPr>
  </w:style>
  <w:style w:type="character" w:customStyle="1" w:styleId="FontStyle17">
    <w:name w:val="Font Style17"/>
    <w:uiPriority w:val="99"/>
    <w:rsid w:val="00553D9E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rsid w:val="00553D9E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09957A40A7180CC718F5F96A2A303363F7BD543D7E442F3801944F1EA568DD8l1b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Irina Ilinskaja</cp:lastModifiedBy>
  <cp:revision>24</cp:revision>
  <dcterms:created xsi:type="dcterms:W3CDTF">2020-02-27T07:48:00Z</dcterms:created>
  <dcterms:modified xsi:type="dcterms:W3CDTF">2024-12-15T14:30:00Z</dcterms:modified>
</cp:coreProperties>
</file>