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2BCC7" w14:textId="0C6721EC" w:rsidR="00383E17" w:rsidRDefault="00000000">
      <w:pPr>
        <w:pStyle w:val="ac"/>
        <w:jc w:val="center"/>
      </w:pPr>
      <w:r>
        <w:rPr>
          <w:rStyle w:val="FontStyle11"/>
          <w:sz w:val="27"/>
          <w:szCs w:val="27"/>
        </w:rPr>
        <w:t>Квалификационные требования к образованию и стажу (опыту) работы по специальности по должности главного специалиста</w:t>
      </w:r>
      <w:r>
        <w:rPr>
          <w:rFonts w:ascii="Times New Roman" w:hAnsi="Times New Roman"/>
          <w:b/>
          <w:sz w:val="27"/>
          <w:szCs w:val="27"/>
        </w:rPr>
        <w:t xml:space="preserve"> отдела доходов   комитета финансов и бюджетной политики администрации </w:t>
      </w:r>
    </w:p>
    <w:p w14:paraId="0361191B" w14:textId="7D572A24" w:rsidR="00383E17" w:rsidRDefault="00000000">
      <w:pPr>
        <w:pStyle w:val="ac"/>
        <w:jc w:val="center"/>
      </w:pPr>
      <w:r>
        <w:rPr>
          <w:rFonts w:ascii="Times New Roman" w:hAnsi="Times New Roman"/>
          <w:b/>
          <w:sz w:val="27"/>
          <w:szCs w:val="27"/>
        </w:rPr>
        <w:t xml:space="preserve">Алексеевского </w:t>
      </w:r>
      <w:r w:rsidR="00BF09C4">
        <w:rPr>
          <w:rFonts w:ascii="Times New Roman" w:hAnsi="Times New Roman"/>
          <w:b/>
          <w:sz w:val="27"/>
          <w:szCs w:val="27"/>
        </w:rPr>
        <w:t>муниципального</w:t>
      </w:r>
      <w:r>
        <w:rPr>
          <w:rFonts w:ascii="Times New Roman" w:hAnsi="Times New Roman"/>
          <w:b/>
          <w:sz w:val="27"/>
          <w:szCs w:val="27"/>
        </w:rPr>
        <w:t xml:space="preserve"> округа</w:t>
      </w:r>
    </w:p>
    <w:p w14:paraId="3F0CC91F" w14:textId="77777777" w:rsidR="00383E17" w:rsidRDefault="00383E1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W w:w="9601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3"/>
        <w:gridCol w:w="4102"/>
        <w:gridCol w:w="2956"/>
      </w:tblGrid>
      <w:tr w:rsidR="00383E17" w14:paraId="573E0766" w14:textId="77777777"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8C7975" w14:textId="77777777" w:rsidR="00383E17" w:rsidRDefault="00000000">
            <w:pPr>
              <w:pStyle w:val="ac"/>
              <w:jc w:val="center"/>
              <w:rPr>
                <w:rStyle w:val="FontStyle12"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14:paraId="701C7D7B" w14:textId="77777777" w:rsidR="00383E17" w:rsidRDefault="00000000">
            <w:pPr>
              <w:pStyle w:val="ac"/>
              <w:jc w:val="center"/>
            </w:pPr>
            <w:r>
              <w:rPr>
                <w:rStyle w:val="FontStyle12"/>
                <w:b/>
                <w:sz w:val="27"/>
                <w:szCs w:val="27"/>
              </w:rPr>
              <w:t xml:space="preserve"> должности</w:t>
            </w:r>
          </w:p>
        </w:tc>
        <w:tc>
          <w:tcPr>
            <w:tcW w:w="4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6BAD1" w14:textId="77777777" w:rsidR="00383E17" w:rsidRDefault="00000000">
            <w:pPr>
              <w:pStyle w:val="ac"/>
              <w:jc w:val="center"/>
              <w:rPr>
                <w:rStyle w:val="FontStyle12"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39A363" w14:textId="77777777" w:rsidR="00383E17" w:rsidRDefault="00000000">
            <w:pPr>
              <w:pStyle w:val="ac"/>
              <w:jc w:val="center"/>
              <w:rPr>
                <w:rStyle w:val="FontStyle12"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383E17" w14:paraId="5BA5C10D" w14:textId="77777777"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EA668" w14:textId="77777777" w:rsidR="00383E17" w:rsidRDefault="00000000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</w:p>
          <w:p w14:paraId="243288CC" w14:textId="5283D58C" w:rsidR="00383E17" w:rsidRDefault="00000000">
            <w:pPr>
              <w:pStyle w:val="ac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отдела доходов комитета финансов и бюджетной политики администрации Алексеевского </w:t>
            </w:r>
            <w:r w:rsidR="00BF09C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4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B6C99C" w14:textId="77777777" w:rsidR="00383E17" w:rsidRDefault="00000000">
            <w:pPr>
              <w:pStyle w:val="ac"/>
              <w:jc w:val="center"/>
            </w:pPr>
            <w:r>
              <w:rPr>
                <w:rStyle w:val="FontStyle12"/>
                <w:sz w:val="27"/>
                <w:szCs w:val="27"/>
              </w:rPr>
              <w:t xml:space="preserve">Наличие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высшего профессионального образования не ниже уровня </w:t>
            </w:r>
            <w:r>
              <w:rPr>
                <w:rStyle w:val="FontStyle12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по специальности, направлению подготовки «Государственное и муниципальное управление», «Менеджмент», «Финансы и кредит», «Экономика», «Юриспруденция», «Банковское дело», «Налоги и налогообложение», «Бухгалтерский учет, анализ и аудит» 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614BCD" w14:textId="77777777" w:rsidR="00383E17" w:rsidRDefault="00000000">
            <w:pPr>
              <w:pStyle w:val="ac"/>
              <w:jc w:val="center"/>
              <w:rPr>
                <w:rStyle w:val="FontStyle1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Без предъявления требований к стажу муниципальной службы или работы по специальности, направлению подготовки</w:t>
            </w:r>
          </w:p>
        </w:tc>
      </w:tr>
    </w:tbl>
    <w:p w14:paraId="00EBF7CD" w14:textId="77777777" w:rsidR="00383E17" w:rsidRDefault="00383E1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778E3269" w14:textId="257CC8FB" w:rsidR="00383E17" w:rsidRDefault="00000000">
      <w:pPr>
        <w:pStyle w:val="ac"/>
        <w:jc w:val="center"/>
      </w:pPr>
      <w:r>
        <w:rPr>
          <w:rStyle w:val="FontStyle11"/>
          <w:sz w:val="27"/>
          <w:szCs w:val="27"/>
        </w:rPr>
        <w:t>Квалификационные требования к профессиональным знаниям и навыкам по должности главного специалиста</w:t>
      </w:r>
      <w:r>
        <w:rPr>
          <w:rFonts w:ascii="Times New Roman" w:hAnsi="Times New Roman"/>
          <w:b/>
          <w:sz w:val="27"/>
          <w:szCs w:val="27"/>
        </w:rPr>
        <w:t xml:space="preserve"> отдела доходов комитета финансов и бюджетной политики администрации Алексеевского </w:t>
      </w:r>
      <w:r w:rsidR="00BF09C4">
        <w:rPr>
          <w:rFonts w:ascii="Times New Roman" w:hAnsi="Times New Roman"/>
          <w:b/>
          <w:sz w:val="27"/>
          <w:szCs w:val="27"/>
        </w:rPr>
        <w:t>муниципального</w:t>
      </w:r>
      <w:r>
        <w:rPr>
          <w:rFonts w:ascii="Times New Roman" w:hAnsi="Times New Roman"/>
          <w:b/>
          <w:sz w:val="27"/>
          <w:szCs w:val="27"/>
        </w:rPr>
        <w:t xml:space="preserve"> округа</w:t>
      </w:r>
    </w:p>
    <w:p w14:paraId="2530D62A" w14:textId="77777777" w:rsidR="00383E17" w:rsidRDefault="00383E17">
      <w:pPr>
        <w:spacing w:after="0" w:line="240" w:lineRule="auto"/>
        <w:jc w:val="center"/>
        <w:rPr>
          <w:rStyle w:val="FontStyle11"/>
          <w:sz w:val="27"/>
          <w:szCs w:val="27"/>
        </w:rPr>
      </w:pPr>
    </w:p>
    <w:tbl>
      <w:tblPr>
        <w:tblW w:w="9571" w:type="dxa"/>
        <w:tblLook w:val="00A0" w:firstRow="1" w:lastRow="0" w:firstColumn="1" w:lastColumn="0" w:noHBand="0" w:noVBand="0"/>
      </w:tblPr>
      <w:tblGrid>
        <w:gridCol w:w="9571"/>
      </w:tblGrid>
      <w:tr w:rsidR="00383E17" w14:paraId="33045153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4DD8D" w14:textId="77777777" w:rsidR="00383E17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t>Базовые квалификационные требования к знаниям:</w:t>
            </w:r>
          </w:p>
        </w:tc>
      </w:tr>
      <w:tr w:rsidR="00383E17" w14:paraId="0EF1F4B5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0B498" w14:textId="77777777" w:rsidR="00383E17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1) знание государственного языка Российской Федерации (русского языка);</w:t>
            </w:r>
          </w:p>
          <w:p w14:paraId="610D0415" w14:textId="77777777" w:rsidR="00383E17" w:rsidRDefault="000000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2) правовые знания основ: </w:t>
            </w:r>
          </w:p>
          <w:p w14:paraId="4B6283CD" w14:textId="77777777" w:rsidR="00383E17" w:rsidRDefault="0000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-Конституции Российской Федерации;</w:t>
            </w:r>
          </w:p>
          <w:p w14:paraId="1D673813" w14:textId="77777777" w:rsidR="00383E17" w:rsidRDefault="0000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14:paraId="1BDEFA42" w14:textId="77777777" w:rsidR="00383E17" w:rsidRDefault="0000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-Федерального закона от 2 марта 2007 г. № 25-ФЗ «О муниципальной службе в Российской Федерации»;</w:t>
            </w:r>
          </w:p>
          <w:p w14:paraId="54338925" w14:textId="77777777" w:rsidR="00383E17" w:rsidRDefault="0000000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-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законодательства о противодействии коррупции;</w:t>
            </w:r>
          </w:p>
          <w:p w14:paraId="5821421B" w14:textId="77777777" w:rsidR="00383E17" w:rsidRDefault="0000000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-закон Белгородской области от 24 сентября 2007 года № 150 "Об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особенностях организации муниципальной службы в Белгородской области".</w:t>
            </w:r>
          </w:p>
        </w:tc>
      </w:tr>
      <w:tr w:rsidR="00383E17" w14:paraId="49FEEF7C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570A2" w14:textId="77777777" w:rsidR="00383E17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lastRenderedPageBreak/>
              <w:t>Базовые квалификационные требования к умениям:</w:t>
            </w:r>
          </w:p>
        </w:tc>
      </w:tr>
      <w:tr w:rsidR="00383E17" w14:paraId="38120AA1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652F8" w14:textId="77777777" w:rsidR="00383E17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-работать на компьютере, в том числе в сети «Интернет»;</w:t>
            </w:r>
          </w:p>
          <w:p w14:paraId="4319D5A7" w14:textId="77777777" w:rsidR="00383E17" w:rsidRDefault="000000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-работать в информационно-правовых системах;</w:t>
            </w:r>
          </w:p>
          <w:p w14:paraId="51262E2D" w14:textId="77777777" w:rsidR="00383E17" w:rsidRDefault="00000000">
            <w:pPr>
              <w:pStyle w:val="af0"/>
              <w:widowControl/>
              <w:ind w:left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-руководить подчиненными, эффективно планировать работу и контролировать ее выполнение; </w:t>
            </w:r>
          </w:p>
          <w:p w14:paraId="40C64B44" w14:textId="77777777" w:rsidR="00383E17" w:rsidRDefault="000000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-оперативно принимать и реализовывать управленческие решения;</w:t>
            </w:r>
          </w:p>
          <w:p w14:paraId="12423E28" w14:textId="77777777" w:rsidR="00383E17" w:rsidRDefault="00000000">
            <w:pPr>
              <w:pStyle w:val="af0"/>
              <w:widowControl/>
              <w:ind w:left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-вести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12573ED4" w14:textId="77777777" w:rsidR="00383E17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-соблюдать этику делового общения при взаимодействии с гражданами.</w:t>
            </w:r>
          </w:p>
        </w:tc>
      </w:tr>
      <w:tr w:rsidR="00383E17" w14:paraId="3D7E64E9" w14:textId="77777777">
        <w:trPr>
          <w:trHeight w:val="976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EA47F" w14:textId="77777777" w:rsidR="00383E17" w:rsidRDefault="00000000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14:paraId="43696617" w14:textId="77777777" w:rsidR="00383E17" w:rsidRDefault="0000000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>
              <w:rPr>
                <w:b/>
                <w:bCs/>
                <w:color w:val="000000"/>
                <w:sz w:val="27"/>
                <w:szCs w:val="27"/>
              </w:rPr>
              <w:t>знаниям муниципальных правовых актов</w:t>
            </w:r>
            <w:r>
              <w:rPr>
                <w:b/>
                <w:sz w:val="27"/>
                <w:szCs w:val="27"/>
              </w:rPr>
              <w:t>:</w:t>
            </w:r>
          </w:p>
        </w:tc>
      </w:tr>
      <w:tr w:rsidR="00383E17" w14:paraId="5C405C47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20F58" w14:textId="77777777" w:rsidR="00383E17" w:rsidRDefault="00000000">
            <w:pPr>
              <w:pStyle w:val="ac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а) Федеральные законы 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иные федеральные нормативные правовые акты:</w:t>
            </w:r>
          </w:p>
          <w:p w14:paraId="45436E7F" w14:textId="77777777" w:rsidR="00383E17" w:rsidRDefault="00000000">
            <w:pPr>
              <w:tabs>
                <w:tab w:val="left" w:pos="567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-Бюджетный кодекс Российской Федерации;</w:t>
            </w:r>
          </w:p>
          <w:p w14:paraId="46F2DB92" w14:textId="77777777" w:rsidR="00383E17" w:rsidRDefault="00000000">
            <w:pPr>
              <w:tabs>
                <w:tab w:val="left" w:pos="567"/>
              </w:tabs>
              <w:spacing w:after="0" w:line="240" w:lineRule="auto"/>
              <w:ind w:left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-Налоговый кодекс Российской Федерации;</w:t>
            </w:r>
          </w:p>
          <w:p w14:paraId="6DDE5D48" w14:textId="77777777" w:rsidR="00383E17" w:rsidRDefault="0000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-Кодекс Российской Федерации об административных правонарушениях;</w:t>
            </w:r>
          </w:p>
          <w:p w14:paraId="06AD8CEB" w14:textId="77777777" w:rsidR="00383E17" w:rsidRDefault="00000000">
            <w:p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-Федеральный закон от 6 декабря 2011 г. № 402-ФЗ «О бухгалтерском учете»;</w:t>
            </w:r>
          </w:p>
          <w:p w14:paraId="4B03CD4A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-Федеральный закон от 28 июля 2014 г. № 172-ФЗ «О стратегическом планировании в Российской Федерации»;</w:t>
            </w:r>
          </w:p>
          <w:p w14:paraId="6BE77961" w14:textId="77777777" w:rsidR="00383E17" w:rsidRDefault="0000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закон от 12 января 1996 г. № 7-ФЗ «О некоммерческих организациях»;</w:t>
            </w:r>
          </w:p>
          <w:p w14:paraId="2A2874DA" w14:textId="77777777" w:rsidR="00383E17" w:rsidRDefault="0000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закон от 14 ноября 2002 г. № 161-ФЗ «О государственных и муниципальных предприятиях»;</w:t>
            </w:r>
          </w:p>
          <w:p w14:paraId="6D179759" w14:textId="77777777" w:rsidR="00383E17" w:rsidRDefault="000000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закон от 3 ноября 2006г. № 174-ФЗ «Об автономных учреждениях»;</w:t>
            </w:r>
          </w:p>
          <w:p w14:paraId="3D162E76" w14:textId="77777777" w:rsidR="00383E17" w:rsidRDefault="00000000">
            <w:pPr>
              <w:spacing w:after="0" w:line="240" w:lineRule="auto"/>
              <w:ind w:firstLine="709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закон от 5 апреля 2013г.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14:paraId="17014BE5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-приказ Министерства финансов Российской Федерации от 1 декабря 2010 г. № 157-н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 учреждений и Инструкции по его применению»;</w:t>
            </w:r>
          </w:p>
          <w:p w14:paraId="27C960AB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bookmarkStart w:id="0" w:name="OLE_LINK39"/>
            <w:bookmarkStart w:id="1" w:name="OLE_LINK40"/>
            <w:r>
              <w:rPr>
                <w:szCs w:val="28"/>
              </w:rPr>
              <w:t>-приказ Министерства финансов Российской Федерации от 28декабря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      </w:r>
            <w:bookmarkEnd w:id="0"/>
            <w:bookmarkEnd w:id="1"/>
          </w:p>
          <w:p w14:paraId="738E36BE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bookmarkStart w:id="2" w:name="OLE_LINK41"/>
            <w:bookmarkStart w:id="3" w:name="OLE_LINK42"/>
            <w:bookmarkStart w:id="4" w:name="OLE_LINK43"/>
            <w:r>
              <w:rPr>
                <w:szCs w:val="28"/>
              </w:rPr>
              <w:t>-приказ Министерства финансов Российской Федерации от 17 мая 2022 г. N 75н  «</w:t>
            </w:r>
            <w:bookmarkEnd w:id="2"/>
            <w:bookmarkEnd w:id="3"/>
            <w:bookmarkEnd w:id="4"/>
            <w:r>
              <w:rPr>
                <w:szCs w:val="28"/>
              </w:rPr>
              <w:t>Об утверждении кодов (перечней кодов) бюджетной классификации Российской Федерации на 2023 год (на 2023 год и на плановый период 2024 и 2025 годов)»;</w:t>
            </w:r>
          </w:p>
          <w:p w14:paraId="31D700D3" w14:textId="3F36FEE1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-приказ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учреждениями.</w:t>
            </w:r>
          </w:p>
          <w:p w14:paraId="2047646A" w14:textId="77777777" w:rsidR="00383E17" w:rsidRDefault="00000000">
            <w:pPr>
              <w:pStyle w:val="ac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 w14:paraId="6DE3EE1A" w14:textId="77777777" w:rsidR="00383E17" w:rsidRDefault="00000000">
            <w:pPr>
              <w:tabs>
                <w:tab w:val="left" w:pos="567"/>
                <w:tab w:val="left" w:pos="1418"/>
                <w:tab w:val="left" w:pos="198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Закон </w:t>
            </w:r>
            <w:bookmarkStart w:id="5" w:name="OLE_LINK47"/>
            <w:bookmarkStart w:id="6" w:name="OLE_LINK48"/>
            <w:r>
              <w:rPr>
                <w:rFonts w:ascii="Times New Roman" w:hAnsi="Times New Roman"/>
                <w:sz w:val="28"/>
                <w:szCs w:val="28"/>
              </w:rPr>
              <w:t>Белгородской области от 16 ноября 2007г. № 162 «О бюджетном устройстве и бюджетном процессе в Белгородской области»;</w:t>
            </w:r>
            <w:bookmarkEnd w:id="5"/>
            <w:bookmarkEnd w:id="6"/>
          </w:p>
          <w:p w14:paraId="5C32531B" w14:textId="77777777" w:rsidR="00383E17" w:rsidRDefault="00000000">
            <w:pPr>
              <w:tabs>
                <w:tab w:val="left" w:pos="567"/>
                <w:tab w:val="left" w:pos="1418"/>
                <w:tab w:val="left" w:pos="1985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Закон Белгородской области от 23 декабря 2022 г. № 246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«Об областном бюджете на 203 год и на плановый период 2024-2025 годов»;</w:t>
            </w:r>
          </w:p>
          <w:p w14:paraId="11AB0FCC" w14:textId="77777777" w:rsidR="00383E17" w:rsidRDefault="00000000">
            <w:pPr>
              <w:tabs>
                <w:tab w:val="left" w:pos="567"/>
                <w:tab w:val="left" w:pos="1418"/>
                <w:tab w:val="left" w:pos="198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tab/>
            </w:r>
            <w:r>
              <w:rPr>
                <w:rFonts w:ascii="Times New Roman" w:hAnsi="Times New Roman"/>
                <w:sz w:val="28"/>
                <w:szCs w:val="28"/>
              </w:rPr>
              <w:t>-  Приказ департамента финансов и бюджетной политики Белгородской области от 25 марта 2022 г. № 83 «Об утверждении доклада о результатах за 2021 год и основных направлениях деятельности министерства финансов и бюджетной политики Белгородской области на 2022 год и плановый период 2023-2024 годов».</w:t>
            </w:r>
          </w:p>
          <w:p w14:paraId="6A89C88B" w14:textId="77777777" w:rsidR="00383E17" w:rsidRDefault="00000000">
            <w:pPr>
              <w:pStyle w:val="ac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в) Муниципальные правовые акты:</w:t>
            </w:r>
          </w:p>
          <w:p w14:paraId="42DF689E" w14:textId="77777777" w:rsidR="00383E17" w:rsidRDefault="00000000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-Решение Совета депутатов    Алексеевского    городского округа 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от 23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декабря  2022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года № 4 «Об утверждении Положения о бюджетном устройстве и бюджетном процессе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  Алексеевском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городском округе»;</w:t>
            </w:r>
          </w:p>
          <w:p w14:paraId="0FBD535D" w14:textId="77777777" w:rsidR="00383E17" w:rsidRDefault="00000000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-Решение Совета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депутатов  Алексеевского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округа от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23 декабря 2022 года 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  «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 бюджете Алексеевского   городского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округа  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2023 год и плановый период 2024-2025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годов </w:t>
            </w:r>
            <w:bookmarkStart w:id="7" w:name="__DdeLink__606_3430566137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7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D33C1B7" w14:textId="77777777" w:rsidR="00383E17" w:rsidRDefault="00000000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-Постановление администрации Алексеевского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№ 465 от 15 мая 2023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года  «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 утверждении бюджетного прогноза Алексеевского городского округа на долгосрочный период до 2036 года».</w:t>
            </w:r>
          </w:p>
          <w:p w14:paraId="759B8CC0" w14:textId="77777777" w:rsidR="00383E17" w:rsidRDefault="00000000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положения  нормативной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правовой базы в сфере государственной политики по развитию конкуренции;</w:t>
            </w:r>
          </w:p>
          <w:p w14:paraId="6B73AAF1" w14:textId="77777777" w:rsidR="00383E17" w:rsidRDefault="00000000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- основные положения антимонопольного законодательства.</w:t>
            </w:r>
          </w:p>
          <w:p w14:paraId="4F71CFDE" w14:textId="77777777" w:rsidR="00383E17" w:rsidRDefault="00000000">
            <w:pPr>
              <w:pStyle w:val="ac"/>
              <w:jc w:val="both"/>
            </w:pPr>
            <w:r>
              <w:rPr>
                <w:szCs w:val="28"/>
              </w:rPr>
              <w:tab/>
            </w:r>
          </w:p>
        </w:tc>
      </w:tr>
      <w:tr w:rsidR="00383E17" w14:paraId="055C6147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0E776" w14:textId="77777777" w:rsidR="00383E17" w:rsidRDefault="00000000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383E17" w14:paraId="60DDF89C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C983D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бюджета и его социально-экономическая роль в обществе;</w:t>
            </w:r>
          </w:p>
          <w:p w14:paraId="323945E3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-бюджетная система Российской Федерации;</w:t>
            </w:r>
          </w:p>
          <w:p w14:paraId="5A3AD441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-бюджетные системы ведущих стран мира;</w:t>
            </w:r>
          </w:p>
          <w:p w14:paraId="1DEDA3B2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-бюджетное регулирование и его основные методы;</w:t>
            </w:r>
          </w:p>
          <w:p w14:paraId="40ADB496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и цели бюджетной политики;</w:t>
            </w:r>
          </w:p>
          <w:p w14:paraId="62F5BEEC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-понятие, объекты и субъекты бюджетного учета;</w:t>
            </w:r>
          </w:p>
          <w:p w14:paraId="08AA5B2C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и виды бюджетной отчетности;</w:t>
            </w:r>
          </w:p>
          <w:p w14:paraId="0A786EFE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и состав бюджетной классификации;</w:t>
            </w:r>
          </w:p>
          <w:p w14:paraId="4946CF1A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-понятие и состав регистров бюджетного учета;</w:t>
            </w:r>
          </w:p>
          <w:p w14:paraId="3C840791" w14:textId="77777777" w:rsidR="00383E17" w:rsidRDefault="00000000">
            <w:pPr>
              <w:spacing w:after="0" w:line="240" w:lineRule="auto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-понятие стратегического планирования;</w:t>
            </w:r>
          </w:p>
          <w:p w14:paraId="30230777" w14:textId="77777777" w:rsidR="00383E17" w:rsidRDefault="00000000">
            <w:pPr>
              <w:spacing w:after="0" w:line="240" w:lineRule="auto"/>
              <w:ind w:firstLine="6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-понятие и виды форм первичных учетных документов и регистров бухгалтерского учета, применяемых органами местного самоуправления, муниципальными учреждениями;</w:t>
            </w:r>
          </w:p>
          <w:p w14:paraId="4AE22623" w14:textId="77777777" w:rsidR="00383E17" w:rsidRDefault="00000000">
            <w:pPr>
              <w:pStyle w:val="3"/>
              <w:ind w:firstLine="708"/>
              <w:jc w:val="both"/>
              <w:rPr>
                <w:szCs w:val="28"/>
              </w:rPr>
            </w:pPr>
            <w:r>
              <w:t xml:space="preserve">-понятие дебиторской и кредиторской задолженностей бюджета </w:t>
            </w:r>
            <w:r>
              <w:lastRenderedPageBreak/>
              <w:t>муниципального района и бюджетов поселений, передавших свои полномочия.</w:t>
            </w:r>
          </w:p>
        </w:tc>
      </w:tr>
      <w:tr w:rsidR="00383E17" w14:paraId="51811804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76817" w14:textId="77777777" w:rsidR="00383E17" w:rsidRDefault="00000000">
            <w:pPr>
              <w:pStyle w:val="ac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умениям:</w:t>
            </w:r>
          </w:p>
        </w:tc>
      </w:tr>
      <w:tr w:rsidR="00383E17" w14:paraId="236B6A8F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32D3D" w14:textId="77777777" w:rsidR="00383E17" w:rsidRDefault="00000000">
            <w:pPr>
              <w:pStyle w:val="ac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Требования к умениям не предъявляются.</w:t>
            </w:r>
          </w:p>
        </w:tc>
      </w:tr>
    </w:tbl>
    <w:p w14:paraId="6AE3AAEA" w14:textId="77777777" w:rsidR="00383E17" w:rsidRDefault="00383E17">
      <w:pPr>
        <w:spacing w:after="0" w:line="240" w:lineRule="auto"/>
        <w:jc w:val="center"/>
      </w:pPr>
    </w:p>
    <w:sectPr w:rsidR="00383E17">
      <w:headerReference w:type="default" r:id="rId6"/>
      <w:pgSz w:w="11906" w:h="16838"/>
      <w:pgMar w:top="765" w:right="850" w:bottom="567" w:left="1701" w:header="708" w:footer="0" w:gutter="0"/>
      <w:pgNumType w:start="2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85C6C" w14:textId="77777777" w:rsidR="00E145C7" w:rsidRDefault="00E145C7">
      <w:pPr>
        <w:spacing w:after="0" w:line="240" w:lineRule="auto"/>
      </w:pPr>
      <w:r>
        <w:separator/>
      </w:r>
    </w:p>
  </w:endnote>
  <w:endnote w:type="continuationSeparator" w:id="0">
    <w:p w14:paraId="7CFE4247" w14:textId="77777777" w:rsidR="00E145C7" w:rsidRDefault="00E1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09EAC" w14:textId="77777777" w:rsidR="00E145C7" w:rsidRDefault="00E145C7">
      <w:pPr>
        <w:spacing w:after="0" w:line="240" w:lineRule="auto"/>
      </w:pPr>
      <w:r>
        <w:separator/>
      </w:r>
    </w:p>
  </w:footnote>
  <w:footnote w:type="continuationSeparator" w:id="0">
    <w:p w14:paraId="2C221165" w14:textId="77777777" w:rsidR="00E145C7" w:rsidRDefault="00E14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EB9EF" w14:textId="77777777" w:rsidR="00383E17" w:rsidRDefault="00000000">
    <w:pPr>
      <w:pStyle w:val="ae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3FBFD985" w14:textId="77777777" w:rsidR="00383E17" w:rsidRDefault="00383E1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3E17"/>
    <w:rsid w:val="00383E17"/>
    <w:rsid w:val="00A1766F"/>
    <w:rsid w:val="00BF09C4"/>
    <w:rsid w:val="00E1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25260"/>
  <w15:docId w15:val="{E0D08A13-089C-434C-A0CE-2E0A2A41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qFormat/>
    <w:rsid w:val="006E6A0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qFormat/>
    <w:rsid w:val="006E6A0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qFormat/>
    <w:rsid w:val="0002269B"/>
    <w:rPr>
      <w:rFonts w:ascii="Times New Roman" w:hAnsi="Times New Roman"/>
      <w:b/>
      <w:sz w:val="26"/>
    </w:rPr>
  </w:style>
  <w:style w:type="character" w:customStyle="1" w:styleId="a3">
    <w:name w:val="Верхний колонтитул Знак"/>
    <w:uiPriority w:val="99"/>
    <w:qFormat/>
    <w:locked/>
    <w:rsid w:val="00844DA5"/>
    <w:rPr>
      <w:rFonts w:cs="Times New Roman"/>
    </w:rPr>
  </w:style>
  <w:style w:type="character" w:customStyle="1" w:styleId="a4">
    <w:name w:val="Нижний колонтитул Знак"/>
    <w:uiPriority w:val="99"/>
    <w:qFormat/>
    <w:locked/>
    <w:rsid w:val="00844DA5"/>
    <w:rPr>
      <w:rFonts w:cs="Times New Roman"/>
    </w:rPr>
  </w:style>
  <w:style w:type="character" w:customStyle="1" w:styleId="2">
    <w:name w:val="Основной текст2"/>
    <w:uiPriority w:val="99"/>
    <w:qFormat/>
    <w:rsid w:val="009F476B"/>
    <w:rPr>
      <w:rFonts w:ascii="Times New Roman" w:hAnsi="Times New Roman" w:cs="Times New Roman"/>
      <w:color w:val="000000"/>
      <w:spacing w:val="0"/>
      <w:w w:val="100"/>
      <w:sz w:val="27"/>
      <w:szCs w:val="27"/>
      <w:shd w:val="clear" w:color="auto" w:fill="FFFFFF"/>
      <w:lang w:val="ru-RU"/>
    </w:rPr>
  </w:style>
  <w:style w:type="character" w:customStyle="1" w:styleId="a5">
    <w:name w:val="Абзац списка Знак"/>
    <w:uiPriority w:val="99"/>
    <w:qFormat/>
    <w:locked/>
    <w:rsid w:val="007F18BE"/>
    <w:rPr>
      <w:rFonts w:ascii="Times New Roman" w:hAnsi="Times New Roman"/>
      <w:sz w:val="20"/>
      <w:lang w:eastAsia="ru-RU"/>
    </w:rPr>
  </w:style>
  <w:style w:type="character" w:customStyle="1" w:styleId="a6">
    <w:name w:val="Без интервала Знак"/>
    <w:link w:val="3"/>
    <w:uiPriority w:val="99"/>
    <w:qFormat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character" w:customStyle="1" w:styleId="EndnoteTextChar">
    <w:name w:val="Endnote Text Char"/>
    <w:uiPriority w:val="99"/>
    <w:semiHidden/>
    <w:qFormat/>
    <w:locked/>
    <w:rsid w:val="008D52ED"/>
    <w:rPr>
      <w:rFonts w:cs="Times New Roman"/>
      <w:sz w:val="20"/>
      <w:szCs w:val="20"/>
      <w:lang w:eastAsia="en-US"/>
    </w:rPr>
  </w:style>
  <w:style w:type="character" w:customStyle="1" w:styleId="a7">
    <w:name w:val="Текст концевой сноски Знак"/>
    <w:uiPriority w:val="99"/>
    <w:qFormat/>
    <w:locked/>
    <w:rsid w:val="008B0093"/>
    <w:rPr>
      <w:rFonts w:ascii="Calibri" w:hAnsi="Calibri"/>
      <w:lang w:eastAsia="ru-RU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 Spacing"/>
    <w:uiPriority w:val="99"/>
    <w:qFormat/>
    <w:rsid w:val="00FC7480"/>
    <w:rPr>
      <w:sz w:val="22"/>
      <w:szCs w:val="22"/>
      <w:lang w:eastAsia="en-US"/>
    </w:rPr>
  </w:style>
  <w:style w:type="paragraph" w:customStyle="1" w:styleId="Style1">
    <w:name w:val="Style1"/>
    <w:basedOn w:val="a"/>
    <w:uiPriority w:val="99"/>
    <w:qFormat/>
    <w:rsid w:val="006E6A0C"/>
    <w:pPr>
      <w:widowControl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6E6A0C"/>
    <w:pPr>
      <w:widowControl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6E6A0C"/>
    <w:pPr>
      <w:widowControl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rsid w:val="006E6A0C"/>
    <w:pPr>
      <w:widowControl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Без интервала1"/>
    <w:uiPriority w:val="99"/>
    <w:qFormat/>
    <w:rsid w:val="0002269B"/>
    <w:rPr>
      <w:sz w:val="22"/>
      <w:szCs w:val="22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0">
    <w:name w:val="Без интервала2"/>
    <w:uiPriority w:val="99"/>
    <w:qFormat/>
    <w:rsid w:val="003F5EFC"/>
    <w:rPr>
      <w:sz w:val="22"/>
      <w:szCs w:val="22"/>
    </w:rPr>
  </w:style>
  <w:style w:type="paragraph" w:styleId="af0">
    <w:name w:val="List Paragraph"/>
    <w:basedOn w:val="a"/>
    <w:uiPriority w:val="99"/>
    <w:qFormat/>
    <w:rsid w:val="007F18BE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3">
    <w:name w:val="Без интервала3"/>
    <w:link w:val="a6"/>
    <w:uiPriority w:val="99"/>
    <w:qFormat/>
    <w:rsid w:val="008B0093"/>
    <w:rPr>
      <w:rFonts w:ascii="Times New Roman" w:eastAsia="Times New Roman" w:hAnsi="Times New Roman"/>
      <w:sz w:val="28"/>
      <w:szCs w:val="22"/>
      <w:lang w:eastAsia="en-US"/>
    </w:rPr>
  </w:style>
  <w:style w:type="paragraph" w:styleId="af1">
    <w:name w:val="endnote text"/>
    <w:basedOn w:val="a"/>
    <w:uiPriority w:val="99"/>
    <w:rsid w:val="008B0093"/>
    <w:pPr>
      <w:spacing w:after="0" w:line="240" w:lineRule="auto"/>
    </w:pPr>
    <w:rPr>
      <w:sz w:val="20"/>
      <w:szCs w:val="20"/>
      <w:lang w:eastAsia="ru-RU"/>
    </w:rPr>
  </w:style>
  <w:style w:type="table" w:styleId="af2">
    <w:name w:val="Table Grid"/>
    <w:basedOn w:val="a1"/>
    <w:uiPriority w:val="99"/>
    <w:rsid w:val="006E6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1037</Words>
  <Characters>5915</Characters>
  <Application>Microsoft Office Word</Application>
  <DocSecurity>0</DocSecurity>
  <Lines>49</Lines>
  <Paragraphs>13</Paragraphs>
  <ScaleCrop>false</ScaleCrop>
  <Company>zem</Company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subject/>
  <dc:creator>Lilia Shevchenko</dc:creator>
  <dc:description/>
  <cp:lastModifiedBy>Ekaterina Laurinenas</cp:lastModifiedBy>
  <cp:revision>21</cp:revision>
  <cp:lastPrinted>2023-06-09T10:10:00Z</cp:lastPrinted>
  <dcterms:created xsi:type="dcterms:W3CDTF">2019-02-12T09:47:00Z</dcterms:created>
  <dcterms:modified xsi:type="dcterms:W3CDTF">2025-07-03T12:39:00Z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