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4B" w:rsidRPr="00B24725" w:rsidRDefault="00196044" w:rsidP="006E35B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Отдельные вопросы, связанные </w:t>
      </w:r>
      <w:r w:rsidR="006E35B5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с ведением раздельного бухгалтерского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учета в свободной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зон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</w:p>
    <w:p w:rsidR="00DC356B" w:rsidRPr="00F718BB" w:rsidRDefault="0037524B" w:rsidP="00F71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ACD">
        <w:rPr>
          <w:rFonts w:ascii="Times New Roman" w:hAnsi="Times New Roman" w:cs="Times New Roman"/>
          <w:b/>
          <w:sz w:val="32"/>
          <w:szCs w:val="32"/>
        </w:rPr>
        <w:t>Ведение раздельного учета</w:t>
      </w:r>
    </w:p>
    <w:p w:rsidR="00DC356B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1.  Определить экономически обоснованные показатели, на основании которых будет производиться отнесение доходов и расходов к инвестиционному проекту или к прочей деятельности (рост объема выпускаемой продукции, улучшение ее качества, выпуск новой продукции, и т.д.)</w:t>
      </w:r>
    </w:p>
    <w:p w:rsidR="00807F7B" w:rsidRPr="00F13C72" w:rsidRDefault="00807F7B" w:rsidP="00643ACD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C72">
        <w:rPr>
          <w:rFonts w:ascii="Times New Roman" w:hAnsi="Times New Roman" w:cs="Times New Roman"/>
          <w:i/>
          <w:sz w:val="28"/>
          <w:szCs w:val="28"/>
        </w:rPr>
        <w:t>В качестве основного показателя</w:t>
      </w:r>
      <w:r w:rsidR="00643ACD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пропорционально которому возможно производить разделение доходов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является объем произведенных инвестиций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 xml:space="preserve"> по СЭЗ в общем объеме расходов компании.</w:t>
      </w:r>
    </w:p>
    <w:p w:rsidR="00E4049C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2. Определить,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какие доходы относятся к реализации инвестиционного проекта</w:t>
      </w:r>
    </w:p>
    <w:p w:rsidR="00807F7B" w:rsidRPr="00103F9B" w:rsidRDefault="00103F9B" w:rsidP="008811FE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какие доходы </w:t>
      </w:r>
      <w:proofErr w:type="gramStart"/>
      <w:r w:rsidR="00807F7B" w:rsidRPr="00103F9B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 уже имеющихся считаются поступлениями от  деятельности</w:t>
      </w:r>
      <w:r w:rsidRPr="00103F9B">
        <w:rPr>
          <w:rFonts w:ascii="Times New Roman" w:hAnsi="Times New Roman" w:cs="Times New Roman"/>
          <w:i/>
          <w:sz w:val="28"/>
          <w:szCs w:val="28"/>
        </w:rPr>
        <w:t xml:space="preserve"> в рамках СЭЗ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а какие - прочими. От этого зависит,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на каких счетах будет отражаться полученные доходы (счет 90 или 91)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>и относящиеся к ним расходы.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3. Определить перечень прямых расходов относящихся к инвестиционному проекту.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Решить</w:t>
      </w:r>
      <w:r w:rsidR="00064BF9">
        <w:rPr>
          <w:rFonts w:ascii="Times New Roman" w:hAnsi="Times New Roman" w:cs="Times New Roman"/>
          <w:b/>
          <w:sz w:val="28"/>
          <w:szCs w:val="28"/>
        </w:rPr>
        <w:t>,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064BF9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F9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Pr="00643ACD">
        <w:rPr>
          <w:rFonts w:ascii="Times New Roman" w:hAnsi="Times New Roman" w:cs="Times New Roman"/>
          <w:b/>
          <w:sz w:val="28"/>
          <w:szCs w:val="28"/>
        </w:rPr>
        <w:t>распределять</w:t>
      </w:r>
      <w:r w:rsidR="00064BF9">
        <w:rPr>
          <w:rFonts w:ascii="Times New Roman" w:hAnsi="Times New Roman" w:cs="Times New Roman"/>
          <w:b/>
          <w:sz w:val="28"/>
          <w:szCs w:val="28"/>
        </w:rPr>
        <w:t>ся косвенные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расходы, относящиеся и к инвестиционному проекту и к прочей деятельности</w:t>
      </w:r>
    </w:p>
    <w:p w:rsidR="00807F7B" w:rsidRPr="00103F9B" w:rsidRDefault="00807F7B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Для распределения косвенных расходов, которые относятся к нескольким видам деятельности, потребуется специальный регистр (</w:t>
      </w:r>
      <w:r w:rsidR="00665BBD" w:rsidRPr="00103F9B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103F9B">
        <w:rPr>
          <w:rFonts w:ascii="Times New Roman" w:hAnsi="Times New Roman" w:cs="Times New Roman"/>
          <w:i/>
          <w:sz w:val="28"/>
          <w:szCs w:val="28"/>
        </w:rPr>
        <w:t>справка</w:t>
      </w:r>
      <w:r w:rsidR="00103F9B" w:rsidRPr="00103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3F9B" w:rsidRPr="00103F9B">
        <w:rPr>
          <w:rFonts w:ascii="Times New Roman" w:hAnsi="Times New Roman" w:cs="Times New Roman"/>
          <w:i/>
          <w:sz w:val="28"/>
          <w:szCs w:val="28"/>
        </w:rPr>
        <w:t>-</w:t>
      </w:r>
      <w:r w:rsidRPr="00103F9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03F9B">
        <w:rPr>
          <w:rFonts w:ascii="Times New Roman" w:hAnsi="Times New Roman" w:cs="Times New Roman"/>
          <w:i/>
          <w:sz w:val="28"/>
          <w:szCs w:val="28"/>
        </w:rPr>
        <w:t>асчет).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4. Организовать внутренний документооборот (например, на каждом документе ставить код  отнесения деятельности к реализации инвестиционного проекта или к прочей деятельности)</w:t>
      </w:r>
    </w:p>
    <w:p w:rsidR="00E4049C" w:rsidRPr="00103F9B" w:rsidRDefault="00E4049C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Можно на каждом первичном документе ставить специальный штамп и указывать кодировку вида деятельности, в том числе и на документах по косвенным расходам, которые подлежат распределению.</w:t>
      </w:r>
    </w:p>
    <w:p w:rsidR="00E4049C" w:rsidRPr="00103F9B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Например, компания ведет три вида деятельности - реализует покупные товары, выполняет ремонтные работы оборудования и занимается его техобслуживанием.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lastRenderedPageBreak/>
        <w:t>В первичных документах, которые относятся к реализации покупных товаров, указывается номер 1, к выполнению ремонтных работ - номер 2, к оказанию услуг по техобслуживанию - 3. В документах с косвенными расходами, которые подлежат распределению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номер 4.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Четкое соблюдение правил </w:t>
      </w:r>
      <w:proofErr w:type="gramStart"/>
      <w:r w:rsidRPr="00B22B23">
        <w:rPr>
          <w:rFonts w:ascii="Times New Roman" w:hAnsi="Times New Roman" w:cs="Times New Roman"/>
          <w:i/>
          <w:sz w:val="28"/>
          <w:szCs w:val="28"/>
        </w:rPr>
        <w:t>документооборота</w:t>
      </w:r>
      <w:proofErr w:type="gramEnd"/>
      <w:r w:rsidRPr="00B22B23">
        <w:rPr>
          <w:rFonts w:ascii="Times New Roman" w:hAnsi="Times New Roman" w:cs="Times New Roman"/>
          <w:i/>
          <w:sz w:val="28"/>
          <w:szCs w:val="28"/>
        </w:rPr>
        <w:t xml:space="preserve"> и специальная кодировка первичных документов позволят отражать хоз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яйственные </w:t>
      </w:r>
      <w:r w:rsidRPr="00B22B23">
        <w:rPr>
          <w:rFonts w:ascii="Times New Roman" w:hAnsi="Times New Roman" w:cs="Times New Roman"/>
          <w:i/>
          <w:sz w:val="28"/>
          <w:szCs w:val="28"/>
        </w:rPr>
        <w:t>операции по соответствующим счетам, субсчетам и регистрам бухучета без ошибок.</w:t>
      </w:r>
    </w:p>
    <w:p w:rsidR="00E4049C" w:rsidRPr="00643ACD" w:rsidRDefault="00E4049C" w:rsidP="00F13C7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5. Все это детально прописать в своей учетной политике</w:t>
      </w:r>
    </w:p>
    <w:p w:rsid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В учетной 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>политике в частности отражается</w:t>
      </w:r>
      <w:r w:rsidRPr="00B22B23">
        <w:rPr>
          <w:rFonts w:ascii="Times New Roman" w:hAnsi="Times New Roman" w:cs="Times New Roman"/>
          <w:i/>
          <w:sz w:val="28"/>
          <w:szCs w:val="28"/>
        </w:rPr>
        <w:t>: принципы ведения раздельного учета, отражения доходов и расходов на счетах, субсчетах и в специальных регистрах, корреспонденция счетов и субсчетов, уровень существенности, порядок распределения косвенных расходов и другие проблемные вопросы, не регламентированные законодательством.</w:t>
      </w:r>
    </w:p>
    <w:p w:rsidR="00E4049C" w:rsidRP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 Рабочий план счетов, схем</w:t>
      </w:r>
      <w:r w:rsidR="00B22B23">
        <w:rPr>
          <w:rFonts w:ascii="Times New Roman" w:hAnsi="Times New Roman" w:cs="Times New Roman"/>
          <w:i/>
          <w:sz w:val="28"/>
          <w:szCs w:val="28"/>
        </w:rPr>
        <w:t>а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документооборота, формы регистров и первичных документов оформляются в качестве приложений к </w:t>
      </w:r>
      <w:r w:rsidR="00B22B23" w:rsidRPr="00B22B23">
        <w:rPr>
          <w:rFonts w:ascii="Times New Roman" w:hAnsi="Times New Roman" w:cs="Times New Roman"/>
          <w:i/>
          <w:sz w:val="28"/>
          <w:szCs w:val="28"/>
        </w:rPr>
        <w:t>учетной политик</w:t>
      </w:r>
      <w:r w:rsidR="00B22B23">
        <w:rPr>
          <w:rFonts w:ascii="Times New Roman" w:hAnsi="Times New Roman" w:cs="Times New Roman"/>
          <w:i/>
          <w:sz w:val="28"/>
          <w:szCs w:val="28"/>
        </w:rPr>
        <w:t>е</w:t>
      </w:r>
      <w:r w:rsidRPr="00B22B23">
        <w:rPr>
          <w:rFonts w:ascii="Times New Roman" w:hAnsi="Times New Roman" w:cs="Times New Roman"/>
          <w:i/>
          <w:sz w:val="28"/>
          <w:szCs w:val="28"/>
        </w:rPr>
        <w:t>.</w:t>
      </w:r>
    </w:p>
    <w:p w:rsidR="00DC356B" w:rsidRPr="00643ACD" w:rsidRDefault="00DC356B" w:rsidP="00B22B2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22B23" w:rsidRDefault="00F718BB" w:rsidP="00F7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356B" w:rsidRPr="00F13C72">
        <w:rPr>
          <w:rFonts w:ascii="Times New Roman" w:hAnsi="Times New Roman" w:cs="Times New Roman"/>
          <w:b/>
          <w:sz w:val="28"/>
          <w:szCs w:val="28"/>
        </w:rPr>
        <w:t xml:space="preserve">Документы, которые </w:t>
      </w:r>
      <w:r w:rsidR="004A0AE3" w:rsidRPr="00F13C72">
        <w:rPr>
          <w:rFonts w:ascii="Times New Roman" w:hAnsi="Times New Roman" w:cs="Times New Roman"/>
          <w:b/>
          <w:sz w:val="28"/>
          <w:szCs w:val="28"/>
        </w:rPr>
        <w:t>подтверждают ведение раздельного учета</w:t>
      </w:r>
      <w:r w:rsidR="00B2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6B" w:rsidRPr="00B22B23" w:rsidRDefault="00B22B23" w:rsidP="00B22B23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>(документы, которые могут быть запрошены налоговым органом при камеральной проверке налоговых деклараций по налогу на прибыль организаций)</w:t>
      </w:r>
      <w:r w:rsidR="00DC356B" w:rsidRPr="00B22B23">
        <w:rPr>
          <w:rFonts w:ascii="Times New Roman" w:hAnsi="Times New Roman" w:cs="Times New Roman"/>
          <w:i/>
          <w:sz w:val="28"/>
          <w:szCs w:val="28"/>
        </w:rPr>
        <w:t>: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Учетная политика организации, в которой описан порядок ведения раздельного учета доходов и расходов от реализации инвестиционного проекта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>и прочей деятельности с приложением регистров</w:t>
      </w:r>
      <w:r w:rsidR="003D3725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 xml:space="preserve">ется </w:t>
      </w:r>
      <w:r w:rsidR="00C047B3" w:rsidRPr="00643ACD">
        <w:rPr>
          <w:rFonts w:ascii="Times New Roman" w:hAnsi="Times New Roman" w:cs="Times New Roman"/>
          <w:sz w:val="28"/>
          <w:szCs w:val="28"/>
        </w:rPr>
        <w:t>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Методика распределения доходов и расходов от инвестиционного проекта  и от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пропорционально объему осуществленных инвестиций</w:t>
      </w:r>
      <w:r w:rsidR="00934FA5" w:rsidRPr="00643ACD">
        <w:rPr>
          <w:rFonts w:ascii="Times New Roman" w:hAnsi="Times New Roman" w:cs="Times New Roman"/>
          <w:sz w:val="28"/>
          <w:szCs w:val="28"/>
        </w:rPr>
        <w:t>;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пропорционально выручке от реализации инвестиционного проекта 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C047B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Расчет экономического эффекта от внедрения инвестиционного проекта в соответствии с инвестиционной декларацией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047B3" w:rsidRPr="00643ACD">
        <w:rPr>
          <w:rFonts w:ascii="Times New Roman" w:hAnsi="Times New Roman" w:cs="Times New Roman"/>
          <w:sz w:val="28"/>
          <w:szCs w:val="28"/>
        </w:rPr>
        <w:t>увеличение объема выручки от реализации продукции,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34FA5" w:rsidRPr="00643ACD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качества производимой продукции</w:t>
      </w:r>
      <w:r w:rsidR="004A0AE3" w:rsidRPr="00643ACD">
        <w:rPr>
          <w:rFonts w:ascii="Times New Roman" w:hAnsi="Times New Roman" w:cs="Times New Roman"/>
          <w:sz w:val="28"/>
          <w:szCs w:val="28"/>
        </w:rPr>
        <w:t>, выпуск нового вида продукции и т.д.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C047B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на</w:t>
      </w:r>
      <w:r w:rsidRPr="00643AC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A0AE3" w:rsidRPr="00643ACD">
        <w:rPr>
          <w:rFonts w:ascii="Times New Roman" w:hAnsi="Times New Roman" w:cs="Times New Roman"/>
          <w:sz w:val="28"/>
          <w:szCs w:val="28"/>
        </w:rPr>
        <w:t>отдельно учитываются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DC356B" w:rsidRPr="00643ACD">
        <w:rPr>
          <w:rFonts w:ascii="Times New Roman" w:hAnsi="Times New Roman" w:cs="Times New Roman"/>
          <w:sz w:val="28"/>
          <w:szCs w:val="28"/>
        </w:rPr>
        <w:t>доход</w:t>
      </w:r>
      <w:r w:rsidR="004A0AE3" w:rsidRPr="00643ACD">
        <w:rPr>
          <w:rFonts w:ascii="Times New Roman" w:hAnsi="Times New Roman" w:cs="Times New Roman"/>
          <w:sz w:val="28"/>
          <w:szCs w:val="28"/>
        </w:rPr>
        <w:t>ы (расходы)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sz w:val="28"/>
          <w:szCs w:val="28"/>
        </w:rPr>
        <w:t xml:space="preserve">от осуществления инвестиционного проекта 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>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(или расчет распределения </w:t>
      </w:r>
      <w:r w:rsidR="004A0AE3" w:rsidRPr="00643ACD">
        <w:rPr>
          <w:rFonts w:ascii="Times New Roman" w:hAnsi="Times New Roman" w:cs="Times New Roman"/>
          <w:sz w:val="28"/>
          <w:szCs w:val="28"/>
        </w:rPr>
        <w:lastRenderedPageBreak/>
        <w:t>доходов (расходов)) (представля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периода)</w:t>
      </w:r>
      <w:r w:rsidR="00DC356B" w:rsidRPr="00643ACD">
        <w:rPr>
          <w:rFonts w:ascii="Times New Roman" w:hAnsi="Times New Roman" w:cs="Times New Roman"/>
          <w:sz w:val="28"/>
          <w:szCs w:val="28"/>
        </w:rPr>
        <w:t>;</w:t>
      </w:r>
    </w:p>
    <w:p w:rsidR="00C047B3" w:rsidRPr="00643ACD" w:rsidRDefault="0032028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которых произведено </w:t>
      </w:r>
      <w:r w:rsidR="001172E1" w:rsidRPr="00643ACD">
        <w:rPr>
          <w:rFonts w:ascii="Times New Roman" w:hAnsi="Times New Roman" w:cs="Times New Roman"/>
          <w:sz w:val="28"/>
          <w:szCs w:val="28"/>
        </w:rPr>
        <w:t>распределения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косвенных расходов 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от реализации инвестиционного проекта </w:t>
      </w:r>
      <w:r w:rsidRPr="00643ACD">
        <w:rPr>
          <w:rFonts w:ascii="Times New Roman" w:hAnsi="Times New Roman" w:cs="Times New Roman"/>
          <w:sz w:val="28"/>
          <w:szCs w:val="28"/>
        </w:rPr>
        <w:t xml:space="preserve">и прочей деятельности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.</w:t>
      </w:r>
    </w:p>
    <w:sectPr w:rsidR="00C047B3" w:rsidRPr="00643ACD" w:rsidSect="00643AC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836"/>
    <w:multiLevelType w:val="hybridMultilevel"/>
    <w:tmpl w:val="A8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0EF7"/>
    <w:multiLevelType w:val="hybridMultilevel"/>
    <w:tmpl w:val="AEDA5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B"/>
    <w:rsid w:val="00064BF9"/>
    <w:rsid w:val="001009B5"/>
    <w:rsid w:val="00103F9B"/>
    <w:rsid w:val="001172E1"/>
    <w:rsid w:val="00177A7A"/>
    <w:rsid w:val="00196044"/>
    <w:rsid w:val="001F3411"/>
    <w:rsid w:val="002249A2"/>
    <w:rsid w:val="00320283"/>
    <w:rsid w:val="0037524B"/>
    <w:rsid w:val="00377B16"/>
    <w:rsid w:val="003D3725"/>
    <w:rsid w:val="003E6CF8"/>
    <w:rsid w:val="003F3737"/>
    <w:rsid w:val="00477AF7"/>
    <w:rsid w:val="004A0AE3"/>
    <w:rsid w:val="004D61BF"/>
    <w:rsid w:val="004F4DD5"/>
    <w:rsid w:val="00501DD3"/>
    <w:rsid w:val="005167B1"/>
    <w:rsid w:val="005921E5"/>
    <w:rsid w:val="005E6139"/>
    <w:rsid w:val="00643ACD"/>
    <w:rsid w:val="00665BBD"/>
    <w:rsid w:val="006747AA"/>
    <w:rsid w:val="006B2C6E"/>
    <w:rsid w:val="006E35B5"/>
    <w:rsid w:val="0072353E"/>
    <w:rsid w:val="00755F83"/>
    <w:rsid w:val="007A4A85"/>
    <w:rsid w:val="00807F7B"/>
    <w:rsid w:val="008811FE"/>
    <w:rsid w:val="00933D74"/>
    <w:rsid w:val="00934FA5"/>
    <w:rsid w:val="009650AC"/>
    <w:rsid w:val="00A465AF"/>
    <w:rsid w:val="00B22B23"/>
    <w:rsid w:val="00B24725"/>
    <w:rsid w:val="00B52B12"/>
    <w:rsid w:val="00B561F3"/>
    <w:rsid w:val="00C047B3"/>
    <w:rsid w:val="00C51453"/>
    <w:rsid w:val="00DA29D9"/>
    <w:rsid w:val="00DC356B"/>
    <w:rsid w:val="00E03CF3"/>
    <w:rsid w:val="00E4049C"/>
    <w:rsid w:val="00F13C72"/>
    <w:rsid w:val="00F718BB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Марина Николаевна</dc:creator>
  <cp:lastModifiedBy>Nadejda Tkacheva</cp:lastModifiedBy>
  <cp:revision>2</cp:revision>
  <cp:lastPrinted>2025-04-30T11:46:00Z</cp:lastPrinted>
  <dcterms:created xsi:type="dcterms:W3CDTF">2025-06-03T13:40:00Z</dcterms:created>
  <dcterms:modified xsi:type="dcterms:W3CDTF">2025-06-03T13:40:00Z</dcterms:modified>
</cp:coreProperties>
</file>