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AC713" w14:textId="77777777" w:rsidR="00945A5E" w:rsidRDefault="002E1F9F">
      <w:pPr>
        <w:pStyle w:val="1"/>
        <w:spacing w:after="280"/>
        <w:ind w:firstLine="0"/>
        <w:jc w:val="center"/>
      </w:pPr>
      <w:r>
        <w:rPr>
          <w:b/>
          <w:bCs/>
          <w:color w:val="333333"/>
        </w:rPr>
        <w:t>Руководство</w:t>
      </w:r>
      <w:r>
        <w:rPr>
          <w:b/>
          <w:bCs/>
          <w:color w:val="333333"/>
        </w:rPr>
        <w:br/>
        <w:t>по соблюдению обязательных требований законодательства,</w:t>
      </w:r>
      <w:r>
        <w:rPr>
          <w:b/>
          <w:bCs/>
          <w:color w:val="333333"/>
        </w:rPr>
        <w:br/>
        <w:t>предъявляемых при проведении мероприятий по осуществлению</w:t>
      </w:r>
      <w:r>
        <w:rPr>
          <w:b/>
          <w:bCs/>
          <w:color w:val="333333"/>
        </w:rPr>
        <w:br/>
        <w:t>муниципального контроля в сфере благоустройства</w:t>
      </w:r>
      <w:r>
        <w:rPr>
          <w:b/>
          <w:bCs/>
          <w:color w:val="333333"/>
        </w:rPr>
        <w:br/>
      </w:r>
      <w:r>
        <w:t>1. Введение</w:t>
      </w:r>
    </w:p>
    <w:p w14:paraId="5523CDB6" w14:textId="77777777" w:rsidR="00945A5E" w:rsidRDefault="002E1F9F">
      <w:pPr>
        <w:pStyle w:val="1"/>
        <w:ind w:firstLine="720"/>
        <w:jc w:val="both"/>
      </w:pPr>
      <w:r>
        <w:t xml:space="preserve">Настоящее руководство разработано в соответствии с </w:t>
      </w:r>
      <w:r>
        <w:t>Федеральным законом от 31 июля 2020 года № 248-ФЗ «О государственном контроле (надзоре) и муниципальном контроле в Российской Федерации» и в целях оказания гражданам, юридическим лицам и индивидуальным предпринимателям, в том числе относящимся к субъектам малого и среднего предпринимательства, информационно-методической поддержки в вопросах соблюдения обязательных требований.</w:t>
      </w:r>
    </w:p>
    <w:p w14:paraId="5997A698" w14:textId="40BE3C19" w:rsidR="00945A5E" w:rsidRDefault="002E1F9F">
      <w:pPr>
        <w:pStyle w:val="1"/>
        <w:ind w:firstLine="720"/>
        <w:jc w:val="both"/>
      </w:pPr>
      <w:r>
        <w:t xml:space="preserve">Предметом муниципального контроля является соблюдение юридическими лицами, индивидуальными предпринимателями, гражданами (далее - контролируемые лица) Правил благоустройства территории Алексеевского муниципального округа </w:t>
      </w:r>
      <w:r>
        <w:t>Белгородской области (далее - Правила благоустройства), требований к обеспечению доступности для инвалидов объектов социальной, инженерной и транспортной инфраструктур и предоставляемых услуг (далее - обязательные требования).</w:t>
      </w:r>
    </w:p>
    <w:p w14:paraId="29DEE924" w14:textId="77777777" w:rsidR="00945A5E" w:rsidRDefault="002E1F9F">
      <w:pPr>
        <w:pStyle w:val="1"/>
        <w:ind w:firstLine="720"/>
        <w:jc w:val="both"/>
      </w:pPr>
      <w: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14:paraId="67A2CE56" w14:textId="77777777" w:rsidR="00945A5E" w:rsidRDefault="002E1F9F">
      <w:pPr>
        <w:pStyle w:val="1"/>
        <w:ind w:firstLine="720"/>
        <w:jc w:val="both"/>
      </w:pPr>
      <w:r>
        <w:t>Объектами муниципального контроля (далее - объект контроля) являются:</w:t>
      </w:r>
    </w:p>
    <w:p w14:paraId="6BD2A549" w14:textId="77777777" w:rsidR="00945A5E" w:rsidRDefault="002E1F9F">
      <w:pPr>
        <w:pStyle w:val="1"/>
        <w:ind w:firstLine="720"/>
        <w:jc w:val="both"/>
      </w:pPr>
      <w:r>
        <w:t>деятельность, действия (бездействие) контролируемых лиц, в рамках которых должны соблюдаться обязательные требования в области благоустройства;</w:t>
      </w:r>
    </w:p>
    <w:p w14:paraId="0B1BDEE1" w14:textId="77777777" w:rsidR="00945A5E" w:rsidRDefault="002E1F9F">
      <w:pPr>
        <w:pStyle w:val="1"/>
        <w:ind w:firstLine="720"/>
        <w:jc w:val="both"/>
      </w:pPr>
      <w: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14:paraId="47420CDE" w14:textId="77777777" w:rsidR="00945A5E" w:rsidRDefault="002E1F9F">
      <w:pPr>
        <w:pStyle w:val="1"/>
        <w:ind w:firstLine="720"/>
        <w:jc w:val="both"/>
      </w:pPr>
      <w:r>
        <w:t>здания, помещения, сооружения, территории, включая земельные участки, предметы и другие объекты, которыми контролируемые лица владеют и (или) пользуются и к которым предъявляются обязательные требования.</w:t>
      </w:r>
    </w:p>
    <w:p w14:paraId="4BF48427" w14:textId="70B5D752" w:rsidR="00945A5E" w:rsidRDefault="002E1F9F">
      <w:pPr>
        <w:pStyle w:val="1"/>
        <w:ind w:firstLine="720"/>
        <w:jc w:val="both"/>
      </w:pPr>
      <w:r>
        <w:t xml:space="preserve">Муниципальный контроль на территории Алексеевского муниципального округа </w:t>
      </w:r>
      <w:r>
        <w:t xml:space="preserve">осуществляется администрацией Алексеевского муниципального округа </w:t>
      </w:r>
      <w:r>
        <w:t>(далее - Контрольный орган).</w:t>
      </w:r>
    </w:p>
    <w:p w14:paraId="7E7EAE65" w14:textId="5907550F" w:rsidR="00945A5E" w:rsidRDefault="002E1F9F">
      <w:pPr>
        <w:pStyle w:val="1"/>
        <w:ind w:firstLine="720"/>
        <w:jc w:val="both"/>
      </w:pPr>
      <w:r>
        <w:t xml:space="preserve">Перечень должностных лиц, уполномоченных на осуществление муниципального контроля на территории Алексеевского муниципального округа </w:t>
      </w:r>
      <w:r>
        <w:t>утверждается постановлением администрации</w:t>
      </w:r>
      <w:r>
        <w:t>.</w:t>
      </w:r>
    </w:p>
    <w:p w14:paraId="5CF55DEA" w14:textId="0956F86B" w:rsidR="00945A5E" w:rsidRDefault="002E1F9F">
      <w:pPr>
        <w:pStyle w:val="1"/>
        <w:ind w:firstLine="720"/>
        <w:jc w:val="both"/>
      </w:pPr>
      <w:r>
        <w:t xml:space="preserve">Должностные лица, уполномоченные на осуществление муниципального контроля на территории Алексеевского муниципального округа </w:t>
      </w:r>
      <w:r>
        <w:t>имеют права, обязанности и несут ответственность в соответствии с Федеральным законом № 248- ФЗ и иными федеральными законами.</w:t>
      </w:r>
    </w:p>
    <w:p w14:paraId="4C20B259" w14:textId="77777777" w:rsidR="00945A5E" w:rsidRDefault="002E1F9F">
      <w:pPr>
        <w:pStyle w:val="1"/>
        <w:spacing w:after="280"/>
        <w:ind w:firstLine="720"/>
        <w:jc w:val="both"/>
      </w:pPr>
      <w:r>
        <w:t>Муниципальный контроль 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14:paraId="1D66E018" w14:textId="77777777" w:rsidR="00945A5E" w:rsidRDefault="002E1F9F">
      <w:pPr>
        <w:pStyle w:val="1"/>
        <w:numPr>
          <w:ilvl w:val="0"/>
          <w:numId w:val="1"/>
        </w:numPr>
        <w:tabs>
          <w:tab w:val="left" w:pos="357"/>
        </w:tabs>
        <w:spacing w:after="280"/>
        <w:ind w:firstLine="0"/>
        <w:jc w:val="center"/>
      </w:pPr>
      <w:r>
        <w:t>Нормативно-правовые акты, содержащие обязательные требования,</w:t>
      </w:r>
      <w:r>
        <w:br/>
        <w:t>соблюдение которых оценивается при проведении мероприятий по</w:t>
      </w:r>
      <w:r>
        <w:br/>
        <w:t>муниципальному контролю в сфере благоустройства</w:t>
      </w:r>
    </w:p>
    <w:p w14:paraId="0EAFB171" w14:textId="77777777" w:rsidR="00945A5E" w:rsidRDefault="002E1F9F">
      <w:pPr>
        <w:pStyle w:val="1"/>
        <w:numPr>
          <w:ilvl w:val="0"/>
          <w:numId w:val="2"/>
        </w:numPr>
        <w:tabs>
          <w:tab w:val="left" w:pos="1354"/>
          <w:tab w:val="left" w:pos="6576"/>
          <w:tab w:val="left" w:pos="7200"/>
        </w:tabs>
        <w:ind w:firstLine="840"/>
        <w:jc w:val="both"/>
      </w:pPr>
      <w:r>
        <w:lastRenderedPageBreak/>
        <w:t>Федеральный закон от 06.10.2003</w:t>
      </w:r>
      <w:r>
        <w:tab/>
        <w:t>№</w:t>
      </w:r>
      <w:r>
        <w:tab/>
        <w:t>131-ФЗ «Об общих</w:t>
      </w:r>
    </w:p>
    <w:p w14:paraId="053702C9" w14:textId="77777777" w:rsidR="00945A5E" w:rsidRDefault="002E1F9F">
      <w:pPr>
        <w:pStyle w:val="1"/>
        <w:ind w:firstLine="0"/>
        <w:jc w:val="both"/>
      </w:pPr>
      <w:r>
        <w:t>принципах организации местного самоуправления в Российской Федерации»;</w:t>
      </w:r>
    </w:p>
    <w:p w14:paraId="2A729E7B" w14:textId="77777777" w:rsidR="00945A5E" w:rsidRDefault="002E1F9F">
      <w:pPr>
        <w:pStyle w:val="1"/>
        <w:numPr>
          <w:ilvl w:val="0"/>
          <w:numId w:val="2"/>
        </w:numPr>
        <w:tabs>
          <w:tab w:val="left" w:pos="996"/>
        </w:tabs>
        <w:ind w:firstLine="880"/>
        <w:jc w:val="both"/>
      </w:pPr>
      <w:r>
        <w:t>Федеральный закон от 31.07.2020 № 248-ФЗ «О государственном контроле (надзоре) и муниципальном контроле в Российской Федерации»;</w:t>
      </w:r>
    </w:p>
    <w:p w14:paraId="0A3696C6" w14:textId="77777777" w:rsidR="00945A5E" w:rsidRDefault="002E1F9F">
      <w:pPr>
        <w:pStyle w:val="1"/>
        <w:numPr>
          <w:ilvl w:val="0"/>
          <w:numId w:val="2"/>
        </w:numPr>
        <w:tabs>
          <w:tab w:val="left" w:pos="1000"/>
        </w:tabs>
        <w:ind w:firstLine="880"/>
        <w:jc w:val="both"/>
      </w:pPr>
      <w:r>
        <w:t>Закон Белгородской области от 04.07.2002 № 35 «Об административных правонарушениях на территории Белгородской области»;</w:t>
      </w:r>
    </w:p>
    <w:p w14:paraId="6B42E558" w14:textId="5794622A" w:rsidR="00945A5E" w:rsidRDefault="002E1F9F">
      <w:pPr>
        <w:pStyle w:val="1"/>
        <w:numPr>
          <w:ilvl w:val="0"/>
          <w:numId w:val="2"/>
        </w:numPr>
        <w:tabs>
          <w:tab w:val="left" w:pos="976"/>
          <w:tab w:val="left" w:pos="1354"/>
          <w:tab w:val="left" w:pos="1877"/>
        </w:tabs>
        <w:ind w:firstLine="880"/>
        <w:jc w:val="both"/>
      </w:pPr>
      <w:r>
        <w:t xml:space="preserve">Решение Совета депутатов Алексеевского городского округа первого созыва </w:t>
      </w:r>
      <w:r>
        <w:t>от 27.12.</w:t>
      </w:r>
      <w:r>
        <w:t>2018</w:t>
      </w:r>
      <w:r>
        <w:tab/>
        <w:t>№</w:t>
      </w:r>
      <w:r>
        <w:tab/>
        <w:t>24</w:t>
      </w:r>
      <w:r>
        <w:t xml:space="preserve"> </w:t>
      </w:r>
      <w:r>
        <w:t>«Об утверждении Правил благоустройства территории</w:t>
      </w:r>
    </w:p>
    <w:p w14:paraId="006562C0" w14:textId="402DE625" w:rsidR="00945A5E" w:rsidRDefault="002E1F9F">
      <w:pPr>
        <w:pStyle w:val="1"/>
        <w:spacing w:after="280"/>
        <w:ind w:firstLine="0"/>
        <w:jc w:val="both"/>
      </w:pPr>
      <w:r>
        <w:t>Алексеевского городского округа</w:t>
      </w:r>
      <w:r>
        <w:t>».</w:t>
      </w:r>
    </w:p>
    <w:p w14:paraId="4C8A03F1" w14:textId="77777777" w:rsidR="00945A5E" w:rsidRDefault="002E1F9F">
      <w:pPr>
        <w:pStyle w:val="1"/>
        <w:numPr>
          <w:ilvl w:val="0"/>
          <w:numId w:val="1"/>
        </w:numPr>
        <w:tabs>
          <w:tab w:val="left" w:pos="348"/>
        </w:tabs>
        <w:spacing w:after="280"/>
        <w:ind w:firstLine="0"/>
        <w:jc w:val="center"/>
      </w:pPr>
      <w:r>
        <w:t>Административная ответственность</w:t>
      </w:r>
    </w:p>
    <w:p w14:paraId="65C60420" w14:textId="77777777" w:rsidR="00945A5E" w:rsidRDefault="002E1F9F">
      <w:pPr>
        <w:pStyle w:val="1"/>
        <w:spacing w:after="280"/>
        <w:ind w:firstLine="0"/>
        <w:jc w:val="center"/>
      </w:pPr>
      <w:r>
        <w:t>Кодекс Российской Федерации об административных правонарушениях</w:t>
      </w:r>
    </w:p>
    <w:p w14:paraId="7899241A" w14:textId="77777777" w:rsidR="00945A5E" w:rsidRDefault="002E1F9F">
      <w:pPr>
        <w:pStyle w:val="1"/>
        <w:numPr>
          <w:ilvl w:val="0"/>
          <w:numId w:val="3"/>
        </w:numPr>
        <w:tabs>
          <w:tab w:val="left" w:pos="962"/>
        </w:tabs>
        <w:ind w:firstLine="720"/>
        <w:jc w:val="both"/>
      </w:pPr>
      <w:r>
        <w:t>Статья 19.4. Неповиновение законному распоряжению должностного лица органа, осуществляющего государственный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контроль;</w:t>
      </w:r>
    </w:p>
    <w:p w14:paraId="260AE98A" w14:textId="77777777" w:rsidR="00945A5E" w:rsidRDefault="002E1F9F">
      <w:pPr>
        <w:pStyle w:val="1"/>
        <w:numPr>
          <w:ilvl w:val="0"/>
          <w:numId w:val="3"/>
        </w:numPr>
        <w:tabs>
          <w:tab w:val="left" w:pos="967"/>
        </w:tabs>
        <w:ind w:firstLine="720"/>
        <w:jc w:val="both"/>
      </w:pPr>
      <w:r>
        <w:t>Статья 19.4.1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контроля;</w:t>
      </w:r>
    </w:p>
    <w:p w14:paraId="0BAE22C9" w14:textId="77777777" w:rsidR="00945A5E" w:rsidRDefault="002E1F9F">
      <w:pPr>
        <w:pStyle w:val="1"/>
        <w:numPr>
          <w:ilvl w:val="0"/>
          <w:numId w:val="3"/>
        </w:numPr>
        <w:tabs>
          <w:tab w:val="left" w:pos="967"/>
        </w:tabs>
        <w:ind w:firstLine="720"/>
        <w:jc w:val="both"/>
      </w:pPr>
      <w:r>
        <w:t>Статья 19.5.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контроль;</w:t>
      </w:r>
    </w:p>
    <w:p w14:paraId="32792FB8" w14:textId="77777777" w:rsidR="00945A5E" w:rsidRDefault="002E1F9F">
      <w:pPr>
        <w:pStyle w:val="1"/>
        <w:numPr>
          <w:ilvl w:val="0"/>
          <w:numId w:val="3"/>
        </w:numPr>
        <w:tabs>
          <w:tab w:val="left" w:pos="1646"/>
        </w:tabs>
        <w:spacing w:after="280"/>
        <w:ind w:firstLine="720"/>
        <w:jc w:val="both"/>
      </w:pPr>
      <w:r>
        <w:t>Статья 19.7. Непредставление сведений (информации).</w:t>
      </w:r>
    </w:p>
    <w:p w14:paraId="6E28703F" w14:textId="77777777" w:rsidR="00945A5E" w:rsidRDefault="002E1F9F">
      <w:pPr>
        <w:pStyle w:val="1"/>
        <w:spacing w:after="280"/>
        <w:ind w:left="1680" w:hanging="540"/>
      </w:pPr>
      <w:r>
        <w:t>Закон Белгородской области от 04.07.2002 № 35 «Об административных правонарушениях на территории Белгородской области»</w:t>
      </w:r>
    </w:p>
    <w:p w14:paraId="206708E4" w14:textId="77777777" w:rsidR="00945A5E" w:rsidRDefault="002E1F9F">
      <w:pPr>
        <w:pStyle w:val="1"/>
        <w:ind w:firstLine="720"/>
        <w:jc w:val="both"/>
      </w:pPr>
      <w:r>
        <w:t>Глава 3. Административные правонарушения в сфере благоустройства:</w:t>
      </w:r>
    </w:p>
    <w:p w14:paraId="2BCCCACD" w14:textId="77777777" w:rsidR="00945A5E" w:rsidRDefault="002E1F9F">
      <w:pPr>
        <w:pStyle w:val="1"/>
        <w:numPr>
          <w:ilvl w:val="0"/>
          <w:numId w:val="3"/>
        </w:numPr>
        <w:tabs>
          <w:tab w:val="left" w:pos="1646"/>
        </w:tabs>
        <w:spacing w:line="262" w:lineRule="auto"/>
        <w:ind w:firstLine="720"/>
        <w:jc w:val="both"/>
      </w:pPr>
      <w:r>
        <w:t>Статья 3.3. Нарушение правил содержания нежилых сооружений;</w:t>
      </w:r>
    </w:p>
    <w:p w14:paraId="6A8CE83F" w14:textId="77777777" w:rsidR="00945A5E" w:rsidRDefault="002E1F9F">
      <w:pPr>
        <w:pStyle w:val="1"/>
        <w:numPr>
          <w:ilvl w:val="0"/>
          <w:numId w:val="3"/>
        </w:numPr>
        <w:tabs>
          <w:tab w:val="left" w:pos="962"/>
        </w:tabs>
        <w:spacing w:line="262" w:lineRule="auto"/>
        <w:ind w:firstLine="720"/>
        <w:jc w:val="both"/>
      </w:pPr>
      <w:r>
        <w:t xml:space="preserve">Статья 3.20. Размещение </w:t>
      </w:r>
      <w:r>
        <w:t>информационных материалов вне специально отведенных для этого мест;</w:t>
      </w:r>
    </w:p>
    <w:p w14:paraId="3AB6A78E" w14:textId="77777777" w:rsidR="00945A5E" w:rsidRDefault="002E1F9F">
      <w:pPr>
        <w:pStyle w:val="1"/>
        <w:numPr>
          <w:ilvl w:val="0"/>
          <w:numId w:val="3"/>
        </w:numPr>
        <w:tabs>
          <w:tab w:val="left" w:pos="1646"/>
        </w:tabs>
        <w:spacing w:line="262" w:lineRule="auto"/>
        <w:ind w:firstLine="720"/>
        <w:jc w:val="both"/>
      </w:pPr>
      <w:r>
        <w:t>Статья 3.21. Нарушение порядка установки ограждающих устройств;</w:t>
      </w:r>
    </w:p>
    <w:p w14:paraId="0C46D74B" w14:textId="77777777" w:rsidR="00945A5E" w:rsidRDefault="002E1F9F">
      <w:pPr>
        <w:pStyle w:val="1"/>
        <w:numPr>
          <w:ilvl w:val="0"/>
          <w:numId w:val="3"/>
        </w:numPr>
        <w:tabs>
          <w:tab w:val="left" w:pos="1646"/>
        </w:tabs>
        <w:spacing w:line="262" w:lineRule="auto"/>
        <w:ind w:firstLine="720"/>
        <w:jc w:val="both"/>
      </w:pPr>
      <w:r>
        <w:t>Статья 3.22. Повреждение или уничтожение зеленых насаждений;</w:t>
      </w:r>
    </w:p>
    <w:p w14:paraId="14BE1085" w14:textId="77777777" w:rsidR="00945A5E" w:rsidRDefault="002E1F9F">
      <w:pPr>
        <w:pStyle w:val="1"/>
        <w:numPr>
          <w:ilvl w:val="0"/>
          <w:numId w:val="3"/>
        </w:numPr>
        <w:tabs>
          <w:tab w:val="left" w:pos="962"/>
        </w:tabs>
        <w:spacing w:line="262" w:lineRule="auto"/>
        <w:ind w:firstLine="720"/>
        <w:jc w:val="both"/>
      </w:pPr>
      <w:r>
        <w:t>Статья 3.23. Неисполнение обязанности по очистке элементов благоустройства нежилых зданий, строений, сооружений от снега, наледи и сосулек;</w:t>
      </w:r>
    </w:p>
    <w:p w14:paraId="5A8C819A" w14:textId="77777777" w:rsidR="00945A5E" w:rsidRDefault="002E1F9F">
      <w:pPr>
        <w:pStyle w:val="1"/>
        <w:numPr>
          <w:ilvl w:val="0"/>
          <w:numId w:val="3"/>
        </w:numPr>
        <w:tabs>
          <w:tab w:val="left" w:pos="962"/>
        </w:tabs>
        <w:spacing w:after="280" w:line="262" w:lineRule="auto"/>
        <w:ind w:firstLine="720"/>
        <w:jc w:val="both"/>
      </w:pPr>
      <w:r>
        <w:t>Статья 3.24. Складирование и хранение строительных материалов и грунта за пределами границ земельного участка, находящегося в пользовании (собственности);</w:t>
      </w:r>
    </w:p>
    <w:p w14:paraId="5B54CF21" w14:textId="77777777" w:rsidR="00945A5E" w:rsidRDefault="002E1F9F">
      <w:pPr>
        <w:pStyle w:val="1"/>
        <w:numPr>
          <w:ilvl w:val="0"/>
          <w:numId w:val="3"/>
        </w:numPr>
        <w:tabs>
          <w:tab w:val="left" w:pos="1646"/>
        </w:tabs>
        <w:spacing w:line="259" w:lineRule="auto"/>
        <w:ind w:firstLine="720"/>
        <w:jc w:val="both"/>
      </w:pPr>
      <w:r>
        <w:t>Статья 3.25. Нарушение порядка проведения земляных работ;</w:t>
      </w:r>
    </w:p>
    <w:p w14:paraId="5F9B0B30" w14:textId="77777777" w:rsidR="00945A5E" w:rsidRDefault="002E1F9F">
      <w:pPr>
        <w:pStyle w:val="1"/>
        <w:numPr>
          <w:ilvl w:val="0"/>
          <w:numId w:val="3"/>
        </w:numPr>
        <w:tabs>
          <w:tab w:val="left" w:pos="970"/>
        </w:tabs>
        <w:spacing w:line="259" w:lineRule="auto"/>
        <w:ind w:firstLine="720"/>
        <w:jc w:val="both"/>
      </w:pPr>
      <w:r>
        <w:t>Статья 3.26. Невосстановление благоустройства после проведения земляных, строительных, дорожных и иных работ;</w:t>
      </w:r>
    </w:p>
    <w:p w14:paraId="5A092759" w14:textId="77777777" w:rsidR="00945A5E" w:rsidRDefault="002E1F9F">
      <w:pPr>
        <w:pStyle w:val="1"/>
        <w:numPr>
          <w:ilvl w:val="0"/>
          <w:numId w:val="3"/>
        </w:numPr>
        <w:tabs>
          <w:tab w:val="left" w:pos="975"/>
        </w:tabs>
        <w:spacing w:line="259" w:lineRule="auto"/>
        <w:ind w:firstLine="720"/>
        <w:jc w:val="both"/>
      </w:pPr>
      <w:r>
        <w:lastRenderedPageBreak/>
        <w:t>Статья 3.27. Размещение транспортных средств на территории, занятой зелеными насаждениями, на детских и спортивных площадках;</w:t>
      </w:r>
    </w:p>
    <w:p w14:paraId="2C37654A" w14:textId="77777777" w:rsidR="00945A5E" w:rsidRDefault="002E1F9F">
      <w:pPr>
        <w:pStyle w:val="1"/>
        <w:numPr>
          <w:ilvl w:val="0"/>
          <w:numId w:val="3"/>
        </w:numPr>
        <w:tabs>
          <w:tab w:val="left" w:pos="970"/>
        </w:tabs>
        <w:spacing w:line="259" w:lineRule="auto"/>
        <w:ind w:firstLine="720"/>
        <w:jc w:val="both"/>
      </w:pPr>
      <w:r>
        <w:t>Статья 3.28. Нарушение требований к размещению, использованию и содержанию информационных конструкций;</w:t>
      </w:r>
    </w:p>
    <w:p w14:paraId="64358732" w14:textId="77777777" w:rsidR="00945A5E" w:rsidRDefault="002E1F9F">
      <w:pPr>
        <w:pStyle w:val="1"/>
        <w:numPr>
          <w:ilvl w:val="0"/>
          <w:numId w:val="3"/>
        </w:numPr>
        <w:tabs>
          <w:tab w:val="left" w:pos="975"/>
        </w:tabs>
        <w:spacing w:line="259" w:lineRule="auto"/>
        <w:ind w:firstLine="720"/>
        <w:jc w:val="both"/>
      </w:pPr>
      <w:r>
        <w:t>Статья 3.29. Нарушение порядка участия в содержании прилегающих территорий;</w:t>
      </w:r>
    </w:p>
    <w:p w14:paraId="749075A8" w14:textId="77777777" w:rsidR="00945A5E" w:rsidRDefault="002E1F9F">
      <w:pPr>
        <w:pStyle w:val="1"/>
        <w:numPr>
          <w:ilvl w:val="0"/>
          <w:numId w:val="3"/>
        </w:numPr>
        <w:tabs>
          <w:tab w:val="left" w:pos="970"/>
        </w:tabs>
        <w:spacing w:line="259" w:lineRule="auto"/>
        <w:ind w:firstLine="720"/>
        <w:jc w:val="both"/>
      </w:pPr>
      <w:r>
        <w:t>Статья 3.30. Создание препятствий для вывоза твердых коммунальных отходов и крупногабаритных отходов;</w:t>
      </w:r>
    </w:p>
    <w:p w14:paraId="64FEAED5" w14:textId="77777777" w:rsidR="00945A5E" w:rsidRDefault="002E1F9F">
      <w:pPr>
        <w:pStyle w:val="1"/>
        <w:numPr>
          <w:ilvl w:val="0"/>
          <w:numId w:val="3"/>
        </w:numPr>
        <w:tabs>
          <w:tab w:val="left" w:pos="975"/>
        </w:tabs>
        <w:spacing w:line="259" w:lineRule="auto"/>
        <w:ind w:firstLine="720"/>
        <w:jc w:val="both"/>
      </w:pPr>
      <w:r>
        <w:t>Статья 3.31. Нарушение благоустройства территории, связанное с эксплуатацией и хранением транспортных средств;</w:t>
      </w:r>
    </w:p>
    <w:p w14:paraId="19860483" w14:textId="77777777" w:rsidR="00945A5E" w:rsidRDefault="002E1F9F">
      <w:pPr>
        <w:pStyle w:val="1"/>
        <w:numPr>
          <w:ilvl w:val="0"/>
          <w:numId w:val="3"/>
        </w:numPr>
        <w:tabs>
          <w:tab w:val="left" w:pos="975"/>
        </w:tabs>
        <w:spacing w:line="259" w:lineRule="auto"/>
        <w:ind w:firstLine="720"/>
        <w:jc w:val="both"/>
      </w:pPr>
      <w:r>
        <w:t xml:space="preserve">Статья 3.32. Нарушение требований правил благоустройства к содержанию территории общего </w:t>
      </w:r>
      <w:r>
        <w:t>пользования муниципального образования;</w:t>
      </w:r>
    </w:p>
    <w:p w14:paraId="4567D4FB" w14:textId="77777777" w:rsidR="00945A5E" w:rsidRDefault="002E1F9F">
      <w:pPr>
        <w:pStyle w:val="1"/>
        <w:numPr>
          <w:ilvl w:val="0"/>
          <w:numId w:val="3"/>
        </w:numPr>
        <w:tabs>
          <w:tab w:val="left" w:pos="970"/>
        </w:tabs>
        <w:spacing w:line="259" w:lineRule="auto"/>
        <w:ind w:firstLine="720"/>
        <w:jc w:val="both"/>
      </w:pPr>
      <w:r>
        <w:t>Статья 3.33. Нарушение требований к содержанию детских и спортивных площадок, площадок для выгула животных;</w:t>
      </w:r>
    </w:p>
    <w:p w14:paraId="3B626E49" w14:textId="77777777" w:rsidR="00945A5E" w:rsidRDefault="002E1F9F">
      <w:pPr>
        <w:pStyle w:val="1"/>
        <w:numPr>
          <w:ilvl w:val="0"/>
          <w:numId w:val="3"/>
        </w:numPr>
        <w:tabs>
          <w:tab w:val="left" w:pos="975"/>
        </w:tabs>
        <w:spacing w:line="259" w:lineRule="auto"/>
        <w:ind w:firstLine="720"/>
        <w:jc w:val="both"/>
      </w:pPr>
      <w:r>
        <w:t>Статья 3.34. Несоблюдение требований к внешнему виду ограждающих конструкций строительных площадок, мест проведения ремонтных и иных работ, а также содержанию ограждений;</w:t>
      </w:r>
    </w:p>
    <w:p w14:paraId="4A2DBCD6" w14:textId="77777777" w:rsidR="00945A5E" w:rsidRDefault="002E1F9F">
      <w:pPr>
        <w:pStyle w:val="1"/>
        <w:numPr>
          <w:ilvl w:val="0"/>
          <w:numId w:val="3"/>
        </w:numPr>
        <w:tabs>
          <w:tab w:val="left" w:pos="970"/>
        </w:tabs>
        <w:spacing w:line="259" w:lineRule="auto"/>
        <w:ind w:firstLine="720"/>
        <w:jc w:val="both"/>
      </w:pPr>
      <w:r>
        <w:t>Статья 3.35. Организация катания, прыжков на батутах вне специально отведенных для этого мест;</w:t>
      </w:r>
    </w:p>
    <w:p w14:paraId="57B2412C" w14:textId="77777777" w:rsidR="00945A5E" w:rsidRDefault="002E1F9F">
      <w:pPr>
        <w:pStyle w:val="1"/>
        <w:numPr>
          <w:ilvl w:val="0"/>
          <w:numId w:val="3"/>
        </w:numPr>
        <w:tabs>
          <w:tab w:val="left" w:pos="975"/>
        </w:tabs>
        <w:spacing w:line="259" w:lineRule="auto"/>
        <w:ind w:firstLine="720"/>
        <w:jc w:val="both"/>
      </w:pPr>
      <w:r>
        <w:t xml:space="preserve">Статья 3.36. Нарушение требований к установке указателей с наименованиями улиц и номерами </w:t>
      </w:r>
      <w:r>
        <w:t>домов;</w:t>
      </w:r>
    </w:p>
    <w:p w14:paraId="6C7B103F" w14:textId="77777777" w:rsidR="00945A5E" w:rsidRDefault="002E1F9F">
      <w:pPr>
        <w:pStyle w:val="1"/>
        <w:numPr>
          <w:ilvl w:val="0"/>
          <w:numId w:val="3"/>
        </w:numPr>
        <w:tabs>
          <w:tab w:val="left" w:pos="970"/>
        </w:tabs>
        <w:spacing w:line="259" w:lineRule="auto"/>
        <w:ind w:firstLine="720"/>
        <w:jc w:val="both"/>
      </w:pPr>
      <w:r>
        <w:t>Статья 3.37. Нарушение требований к внешнему виду фасадов зданий, строений, сооружений;</w:t>
      </w:r>
    </w:p>
    <w:p w14:paraId="482B23DE" w14:textId="77777777" w:rsidR="00945A5E" w:rsidRDefault="002E1F9F">
      <w:pPr>
        <w:pStyle w:val="1"/>
        <w:numPr>
          <w:ilvl w:val="0"/>
          <w:numId w:val="3"/>
        </w:numPr>
        <w:tabs>
          <w:tab w:val="left" w:pos="926"/>
        </w:tabs>
        <w:spacing w:line="259" w:lineRule="auto"/>
        <w:ind w:firstLine="720"/>
        <w:jc w:val="both"/>
      </w:pPr>
      <w:r>
        <w:t>Статья 3.38. Складирование снега или скола льда вне специально отведенных мест.</w:t>
      </w:r>
    </w:p>
    <w:sectPr w:rsidR="00945A5E">
      <w:headerReference w:type="default" r:id="rId7"/>
      <w:headerReference w:type="first" r:id="rId8"/>
      <w:pgSz w:w="11900" w:h="16840"/>
      <w:pgMar w:top="1207" w:right="541" w:bottom="1343" w:left="1663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2040D" w14:textId="77777777" w:rsidR="002E1F9F" w:rsidRDefault="002E1F9F">
      <w:r>
        <w:separator/>
      </w:r>
    </w:p>
  </w:endnote>
  <w:endnote w:type="continuationSeparator" w:id="0">
    <w:p w14:paraId="6E538B07" w14:textId="77777777" w:rsidR="002E1F9F" w:rsidRDefault="002E1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F3171" w14:textId="77777777" w:rsidR="00945A5E" w:rsidRDefault="00945A5E"/>
  </w:footnote>
  <w:footnote w:type="continuationSeparator" w:id="0">
    <w:p w14:paraId="3378E9D8" w14:textId="77777777" w:rsidR="00945A5E" w:rsidRDefault="00945A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BA674" w14:textId="77777777" w:rsidR="00945A5E" w:rsidRDefault="002E1F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B53DC5D" wp14:editId="5B39CFC6">
              <wp:simplePos x="0" y="0"/>
              <wp:positionH relativeFrom="page">
                <wp:posOffset>4111625</wp:posOffset>
              </wp:positionH>
              <wp:positionV relativeFrom="page">
                <wp:posOffset>471170</wp:posOffset>
              </wp:positionV>
              <wp:extent cx="54610" cy="8826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3E4BFA9" w14:textId="77777777" w:rsidR="00945A5E" w:rsidRDefault="002E1F9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3DC5D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23.75pt;margin-top:37.1pt;width:4.3pt;height:6.9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" filled="f" stroked="f">
              <v:textbox style="mso-fit-shape-to-text:t" inset="0,0,0,0">
                <w:txbxContent>
                  <w:p w14:paraId="53E4BFA9" w14:textId="77777777" w:rsidR="00945A5E" w:rsidRDefault="002E1F9F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A030F" w14:textId="77777777" w:rsidR="00945A5E" w:rsidRDefault="00945A5E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34295"/>
    <w:multiLevelType w:val="multilevel"/>
    <w:tmpl w:val="074AFD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417EA4"/>
    <w:multiLevelType w:val="multilevel"/>
    <w:tmpl w:val="575867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BD682D"/>
    <w:multiLevelType w:val="multilevel"/>
    <w:tmpl w:val="BA7254F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98922016">
    <w:abstractNumId w:val="2"/>
  </w:num>
  <w:num w:numId="2" w16cid:durableId="534539060">
    <w:abstractNumId w:val="1"/>
  </w:num>
  <w:num w:numId="3" w16cid:durableId="824128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A5E"/>
    <w:rsid w:val="002E1F9F"/>
    <w:rsid w:val="00945A5E"/>
    <w:rsid w:val="00FB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D079"/>
  <w15:docId w15:val="{61F14E1D-5F69-403A-9A80-1C3400D1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1002</Words>
  <Characters>5716</Characters>
  <Application>Microsoft Office Word</Application>
  <DocSecurity>0</DocSecurity>
  <Lines>47</Lines>
  <Paragraphs>13</Paragraphs>
  <ScaleCrop>false</ScaleCrop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Тестешев Федор Юрьевич</dc:creator>
  <cp:keywords/>
  <cp:lastModifiedBy>Natalya Skvortsova</cp:lastModifiedBy>
  <cp:revision>2</cp:revision>
  <dcterms:created xsi:type="dcterms:W3CDTF">2024-11-29T13:38:00Z</dcterms:created>
  <dcterms:modified xsi:type="dcterms:W3CDTF">2024-11-29T13:43:00Z</dcterms:modified>
</cp:coreProperties>
</file>